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419D9" w14:textId="3588581F" w:rsidR="00FE0E3C" w:rsidRPr="00A60018" w:rsidRDefault="00FE0E3C" w:rsidP="00FE0E3C">
      <w:pPr>
        <w:pStyle w:val="3GPPHeader"/>
        <w:rPr>
          <w:highlight w:val="yellow"/>
          <w:lang w:val="sv-SE"/>
        </w:rPr>
      </w:pPr>
      <w:bookmarkStart w:id="0" w:name="_Hlk489988649"/>
      <w:bookmarkEnd w:id="0"/>
      <w:r w:rsidRPr="00A60018">
        <w:rPr>
          <w:lang w:val="sv-SE"/>
        </w:rPr>
        <w:t>3GPP TSG-RAN WG1 #9</w:t>
      </w:r>
      <w:r>
        <w:rPr>
          <w:lang w:val="sv-SE"/>
        </w:rPr>
        <w:t>4</w:t>
      </w:r>
      <w:r w:rsidR="00C1080A">
        <w:rPr>
          <w:lang w:val="sv-SE"/>
        </w:rPr>
        <w:t>bis</w:t>
      </w:r>
      <w:r w:rsidRPr="00A60018">
        <w:rPr>
          <w:lang w:val="sv-SE"/>
        </w:rPr>
        <w:tab/>
      </w:r>
      <w:r w:rsidR="00FB626C" w:rsidRPr="00FB626C">
        <w:rPr>
          <w:lang w:val="sv-SE"/>
        </w:rPr>
        <w:t>R1-1810937</w:t>
      </w:r>
      <w:bookmarkStart w:id="1" w:name="_GoBack"/>
      <w:bookmarkEnd w:id="1"/>
    </w:p>
    <w:p w14:paraId="3DC04F1B" w14:textId="40422115" w:rsidR="00FE0E3C" w:rsidRPr="00AB6947" w:rsidRDefault="00C1080A" w:rsidP="00FE0E3C">
      <w:pPr>
        <w:pStyle w:val="3GPPHeader"/>
      </w:pPr>
      <w:r>
        <w:t>Chengdu</w:t>
      </w:r>
      <w:r w:rsidR="00FE0E3C" w:rsidRPr="00AB6947">
        <w:t xml:space="preserve">, </w:t>
      </w:r>
      <w:r>
        <w:t>China</w:t>
      </w:r>
      <w:r w:rsidR="00FE0E3C" w:rsidRPr="00AB6947">
        <w:t xml:space="preserve">, </w:t>
      </w:r>
      <w:r>
        <w:t>8</w:t>
      </w:r>
      <w:r w:rsidR="00FE0E3C" w:rsidRPr="00B40F00">
        <w:rPr>
          <w:vertAlign w:val="superscript"/>
        </w:rPr>
        <w:t>th</w:t>
      </w:r>
      <w:r w:rsidR="00FE0E3C">
        <w:t xml:space="preserve"> </w:t>
      </w:r>
      <w:r w:rsidR="00FE0E3C" w:rsidRPr="00AB6947">
        <w:t>–</w:t>
      </w:r>
      <w:r w:rsidR="00FE0E3C">
        <w:t xml:space="preserve"> </w:t>
      </w:r>
      <w:r>
        <w:t>12</w:t>
      </w:r>
      <w:r w:rsidR="00FE0E3C" w:rsidRPr="00744608">
        <w:rPr>
          <w:vertAlign w:val="superscript"/>
        </w:rPr>
        <w:t>th</w:t>
      </w:r>
      <w:r w:rsidR="00FE0E3C">
        <w:t xml:space="preserve"> </w:t>
      </w:r>
      <w:r>
        <w:t>October</w:t>
      </w:r>
      <w:r w:rsidR="00FE0E3C" w:rsidRPr="00AB6947">
        <w:t xml:space="preserve"> 201</w:t>
      </w:r>
      <w:r w:rsidR="00FE0E3C">
        <w:t>8</w:t>
      </w:r>
    </w:p>
    <w:p w14:paraId="15A79E45" w14:textId="77777777" w:rsidR="00FE0E3C" w:rsidRPr="00CE0424" w:rsidRDefault="00FE0E3C" w:rsidP="00FE0E3C">
      <w:pPr>
        <w:pStyle w:val="3GPPHeader"/>
      </w:pPr>
    </w:p>
    <w:p w14:paraId="5A6F8047" w14:textId="77777777" w:rsidR="00FE0E3C" w:rsidRPr="00327997" w:rsidRDefault="00FE0E3C" w:rsidP="00FE0E3C">
      <w:pPr>
        <w:pStyle w:val="3GPPHeader"/>
      </w:pPr>
      <w:r w:rsidRPr="00327997">
        <w:t>Source:</w:t>
      </w:r>
      <w:r w:rsidRPr="00327997">
        <w:tab/>
      </w:r>
      <w:r>
        <w:t>MTI</w:t>
      </w:r>
    </w:p>
    <w:p w14:paraId="0298FB03" w14:textId="3DA26985" w:rsidR="00FE0E3C" w:rsidRPr="00965D84" w:rsidRDefault="00FE0E3C" w:rsidP="00FE0E3C">
      <w:pPr>
        <w:pStyle w:val="3GPPHeader"/>
        <w:rPr>
          <w:lang w:val="en-US"/>
        </w:rPr>
      </w:pPr>
      <w:r w:rsidRPr="00327997">
        <w:t>Title:</w:t>
      </w:r>
      <w:r w:rsidRPr="00327997">
        <w:tab/>
      </w:r>
      <w:r w:rsidR="00965D84">
        <w:t>Remaining issues on Beam Management</w:t>
      </w:r>
    </w:p>
    <w:p w14:paraId="41E2660D" w14:textId="01A1BF64" w:rsidR="00FE0E3C" w:rsidRPr="005206BD" w:rsidRDefault="00FE0E3C" w:rsidP="00FE0E3C">
      <w:pPr>
        <w:pStyle w:val="3GPPHeader"/>
        <w:rPr>
          <w:lang w:val="en-US"/>
        </w:rPr>
      </w:pPr>
      <w:r w:rsidRPr="005206BD">
        <w:rPr>
          <w:lang w:val="en-US"/>
        </w:rPr>
        <w:t>Agenda Item:</w:t>
      </w:r>
      <w:r w:rsidRPr="005206BD">
        <w:rPr>
          <w:lang w:val="en-US"/>
        </w:rPr>
        <w:tab/>
      </w:r>
      <w:r>
        <w:t>7</w:t>
      </w:r>
      <w:r w:rsidRPr="00202BA0">
        <w:t>.</w:t>
      </w:r>
      <w:r w:rsidR="00BE6A7C">
        <w:t>1</w:t>
      </w:r>
      <w:r w:rsidRPr="00202BA0">
        <w:t>.</w:t>
      </w:r>
      <w:r w:rsidR="00BE6A7C">
        <w:t>2</w:t>
      </w:r>
      <w:r w:rsidRPr="00202BA0">
        <w:t>.</w:t>
      </w:r>
      <w:r w:rsidR="00BE6A7C">
        <w:t>3</w:t>
      </w:r>
    </w:p>
    <w:p w14:paraId="2571D0E6" w14:textId="77777777" w:rsidR="00FE0E3C" w:rsidRPr="00CE0424" w:rsidRDefault="00FE0E3C" w:rsidP="00FE0E3C">
      <w:pPr>
        <w:pStyle w:val="3GPPHeader"/>
      </w:pPr>
      <w:r w:rsidRPr="00327997">
        <w:t>Document for:</w:t>
      </w:r>
      <w:r w:rsidRPr="00327997">
        <w:tab/>
      </w:r>
      <w:r>
        <w:t>Discussion and</w:t>
      </w:r>
      <w:r w:rsidRPr="009C6832">
        <w:t xml:space="preserve"> Decision</w:t>
      </w:r>
    </w:p>
    <w:p w14:paraId="1A67DFAC" w14:textId="77777777" w:rsidR="00FE0E3C" w:rsidRPr="00E3325E" w:rsidRDefault="00FE0E3C" w:rsidP="00FE0E3C">
      <w:pPr>
        <w:pStyle w:val="Heading1"/>
      </w:pPr>
      <w:r w:rsidRPr="00E3325E">
        <w:t>Introduction</w:t>
      </w:r>
    </w:p>
    <w:p w14:paraId="51F62943" w14:textId="6C42E899" w:rsidR="00115B78" w:rsidRDefault="00A63615" w:rsidP="00381096">
      <w:pPr>
        <w:pStyle w:val="BodyText"/>
        <w:rPr>
          <w:rFonts w:cstheme="minorHAnsi"/>
        </w:rPr>
      </w:pPr>
      <w:r>
        <w:rPr>
          <w:rFonts w:cstheme="minorHAnsi"/>
        </w:rPr>
        <w:t>I</w:t>
      </w:r>
      <w:r w:rsidR="00BE6A7C">
        <w:rPr>
          <w:rFonts w:cstheme="minorHAnsi"/>
        </w:rPr>
        <w:t xml:space="preserve">n </w:t>
      </w:r>
      <w:r w:rsidR="00CE1C9D">
        <w:rPr>
          <w:rFonts w:cstheme="minorHAnsi"/>
        </w:rPr>
        <w:t>RAN1#94</w:t>
      </w:r>
      <w:r>
        <w:rPr>
          <w:rFonts w:cstheme="minorHAnsi"/>
        </w:rPr>
        <w:t>, it was noted that</w:t>
      </w:r>
      <w:r w:rsidR="00577BDD">
        <w:rPr>
          <w:rFonts w:cstheme="minorHAnsi"/>
        </w:rPr>
        <w:t xml:space="preserve"> TCI states for CORESET#0 should be discussed in RAN1#94bis</w:t>
      </w:r>
      <w:r w:rsidR="00BE6A7C">
        <w:rPr>
          <w:rFonts w:cstheme="minorHAnsi"/>
        </w:rPr>
        <w:t>.</w:t>
      </w:r>
    </w:p>
    <w:tbl>
      <w:tblPr>
        <w:tblStyle w:val="TableGrid"/>
        <w:tblW w:w="0" w:type="auto"/>
        <w:tblLook w:val="04A0" w:firstRow="1" w:lastRow="0" w:firstColumn="1" w:lastColumn="0" w:noHBand="0" w:noVBand="1"/>
      </w:tblPr>
      <w:tblGrid>
        <w:gridCol w:w="9350"/>
      </w:tblGrid>
      <w:tr w:rsidR="0085163D" w14:paraId="16F92140" w14:textId="77777777" w:rsidTr="0085163D">
        <w:tc>
          <w:tcPr>
            <w:tcW w:w="9350" w:type="dxa"/>
          </w:tcPr>
          <w:p w14:paraId="04886D88" w14:textId="77777777" w:rsidR="0085163D" w:rsidRPr="00D41B5C" w:rsidRDefault="0085163D" w:rsidP="00D41B5C">
            <w:pPr>
              <w:pStyle w:val="BodyText"/>
              <w:spacing w:after="0"/>
              <w:rPr>
                <w:rFonts w:cstheme="minorHAnsi"/>
                <w:b/>
              </w:rPr>
            </w:pPr>
            <w:r w:rsidRPr="00D41B5C">
              <w:rPr>
                <w:rFonts w:cstheme="minorHAnsi"/>
                <w:b/>
                <w:highlight w:val="yellow"/>
              </w:rPr>
              <w:t>For RAN1#94bis</w:t>
            </w:r>
          </w:p>
          <w:p w14:paraId="00DEA02D" w14:textId="77777777" w:rsidR="0085163D" w:rsidRPr="0085163D" w:rsidRDefault="0085163D">
            <w:pPr>
              <w:pStyle w:val="BodyText"/>
              <w:rPr>
                <w:rFonts w:cstheme="minorHAnsi"/>
              </w:rPr>
            </w:pPr>
            <w:r w:rsidRPr="0085163D">
              <w:rPr>
                <w:rFonts w:cstheme="minorHAnsi"/>
              </w:rPr>
              <w:t xml:space="preserve">Companies are encouraged to check whether the existing radio resource control element </w:t>
            </w:r>
            <w:proofErr w:type="spellStart"/>
            <w:r w:rsidRPr="0085163D">
              <w:rPr>
                <w:rFonts w:cstheme="minorHAnsi"/>
              </w:rPr>
              <w:t>ControlResourceSet</w:t>
            </w:r>
            <w:proofErr w:type="spellEnd"/>
            <w:r w:rsidRPr="0085163D">
              <w:rPr>
                <w:rFonts w:cstheme="minorHAnsi"/>
              </w:rPr>
              <w:t xml:space="preserve"> could be used to configure TCI state for CORESET #0 or not.</w:t>
            </w:r>
          </w:p>
          <w:p w14:paraId="77B38070" w14:textId="77777777" w:rsidR="0085163D" w:rsidRPr="00D41B5C" w:rsidRDefault="0085163D" w:rsidP="00D41B5C">
            <w:pPr>
              <w:pStyle w:val="BodyText"/>
              <w:spacing w:after="0"/>
              <w:rPr>
                <w:rFonts w:cstheme="minorHAnsi"/>
                <w:b/>
              </w:rPr>
            </w:pPr>
            <w:r w:rsidRPr="00D41B5C">
              <w:rPr>
                <w:rFonts w:cstheme="minorHAnsi"/>
                <w:b/>
                <w:highlight w:val="yellow"/>
              </w:rPr>
              <w:t>Conclusion</w:t>
            </w:r>
          </w:p>
          <w:p w14:paraId="3C533B54" w14:textId="4D7C0FD2" w:rsidR="0085163D" w:rsidRPr="0085163D" w:rsidRDefault="0085163D" w:rsidP="00D41B5C">
            <w:pPr>
              <w:pStyle w:val="BodyText"/>
              <w:numPr>
                <w:ilvl w:val="0"/>
                <w:numId w:val="56"/>
              </w:numPr>
              <w:spacing w:after="0"/>
              <w:rPr>
                <w:rFonts w:cstheme="minorHAnsi"/>
              </w:rPr>
            </w:pPr>
            <w:r w:rsidRPr="0085163D">
              <w:rPr>
                <w:rFonts w:cstheme="minorHAnsi"/>
              </w:rPr>
              <w:t xml:space="preserve">No new RRC </w:t>
            </w:r>
            <w:proofErr w:type="spellStart"/>
            <w:r w:rsidRPr="0085163D">
              <w:rPr>
                <w:rFonts w:cstheme="minorHAnsi"/>
              </w:rPr>
              <w:t>signaling</w:t>
            </w:r>
            <w:proofErr w:type="spellEnd"/>
            <w:r w:rsidRPr="0085163D">
              <w:rPr>
                <w:rFonts w:cstheme="minorHAnsi"/>
              </w:rPr>
              <w:t xml:space="preserve"> for TCI-state configuration for the CORESET#0 is introduced.</w:t>
            </w:r>
          </w:p>
          <w:p w14:paraId="43C5D13E" w14:textId="6017E772" w:rsidR="0085163D" w:rsidRDefault="0085163D" w:rsidP="00D41B5C">
            <w:pPr>
              <w:pStyle w:val="BodyText"/>
              <w:numPr>
                <w:ilvl w:val="0"/>
                <w:numId w:val="56"/>
              </w:numPr>
              <w:spacing w:after="0"/>
              <w:rPr>
                <w:rFonts w:cstheme="minorHAnsi"/>
              </w:rPr>
            </w:pPr>
            <w:r w:rsidRPr="0085163D">
              <w:rPr>
                <w:rFonts w:cstheme="minorHAnsi"/>
              </w:rPr>
              <w:t>No new MAC-CE for TCI-state indication for the CORESET#0 is introduced.</w:t>
            </w:r>
          </w:p>
        </w:tc>
      </w:tr>
    </w:tbl>
    <w:p w14:paraId="07E3FFE2" w14:textId="1D933852" w:rsidR="00577BDD" w:rsidRDefault="00577BDD" w:rsidP="00D41B5C">
      <w:pPr>
        <w:pStyle w:val="BodyText"/>
        <w:spacing w:before="120"/>
      </w:pPr>
      <w:r w:rsidRPr="00577BDD">
        <w:t>In this contribution, we provide MTI’s views on CORESET#0 with TCI states.</w:t>
      </w:r>
    </w:p>
    <w:p w14:paraId="7FC3A626" w14:textId="070C8F59" w:rsidR="00A3389B" w:rsidRDefault="00BE6A7C" w:rsidP="00EA5028">
      <w:pPr>
        <w:pStyle w:val="Heading1"/>
      </w:pPr>
      <w:r>
        <w:t xml:space="preserve">Discussion on </w:t>
      </w:r>
      <w:r w:rsidR="007D6613">
        <w:t>CORESET#0 with TCI states</w:t>
      </w:r>
    </w:p>
    <w:p w14:paraId="2DC579B2" w14:textId="0DAA8520" w:rsidR="007D6613" w:rsidRDefault="00BB68A1" w:rsidP="00B224C5">
      <w:pPr>
        <w:spacing w:before="120"/>
        <w:rPr>
          <w:rFonts w:asciiTheme="minorEastAsia" w:hAnsiTheme="minorEastAsia"/>
          <w:lang w:eastAsia="zh-TW"/>
        </w:rPr>
      </w:pPr>
      <w:r>
        <w:t>I</w:t>
      </w:r>
      <w:r w:rsidR="007D6613">
        <w:t xml:space="preserve">t has </w:t>
      </w:r>
      <w:r w:rsidR="00A37FC5">
        <w:t xml:space="preserve">an </w:t>
      </w:r>
      <w:r w:rsidR="007D6613">
        <w:t>offline consensus that</w:t>
      </w:r>
      <w:r w:rsidR="007D6613" w:rsidRPr="007D6613">
        <w:t xml:space="preserve"> CORESET#0 cannot be configured with TCI states</w:t>
      </w:r>
      <w:r w:rsidR="007D6613">
        <w:t xml:space="preserve"> [1]</w:t>
      </w:r>
      <w:r w:rsidR="00DF1E3F">
        <w:t>.</w:t>
      </w:r>
      <w:r w:rsidR="00BE6A7C">
        <w:t xml:space="preserve"> </w:t>
      </w:r>
      <w:r w:rsidR="00DF1E3F">
        <w:t>Meanwhile, a</w:t>
      </w:r>
      <w:r w:rsidR="00BE6A7C">
        <w:t>ccording to the latest 38.331 [2]</w:t>
      </w:r>
      <w:r w:rsidR="00350C6F">
        <w:t xml:space="preserve">, </w:t>
      </w:r>
      <w:r w:rsidR="00282D92">
        <w:t xml:space="preserve">CORESET#0 has been removed from the IE </w:t>
      </w:r>
      <w:proofErr w:type="spellStart"/>
      <w:r w:rsidR="00282D92">
        <w:t>ControlResourceSet</w:t>
      </w:r>
      <w:proofErr w:type="spellEnd"/>
      <w:r w:rsidR="00282D92">
        <w:t xml:space="preserve"> that </w:t>
      </w:r>
      <w:r w:rsidR="00577BDD">
        <w:t>includes</w:t>
      </w:r>
      <w:r w:rsidR="00282D92">
        <w:t xml:space="preserve"> TCI states</w:t>
      </w:r>
      <w:r w:rsidR="00F25737">
        <w:t xml:space="preserve"> given below</w:t>
      </w:r>
      <w:r w:rsidR="00DF1E3F">
        <w:t>.</w:t>
      </w:r>
      <w:r w:rsidR="007D6613">
        <w:t xml:space="preserve"> </w:t>
      </w:r>
    </w:p>
    <w:p w14:paraId="2E7E67B1" w14:textId="77777777" w:rsidR="00B224C5" w:rsidRPr="006D6AAA" w:rsidRDefault="00B224C5" w:rsidP="00B224C5">
      <w:pPr>
        <w:pStyle w:val="PL"/>
        <w:rPr>
          <w:sz w:val="14"/>
        </w:rPr>
      </w:pPr>
      <w:r w:rsidRPr="006D6AAA">
        <w:rPr>
          <w:sz w:val="14"/>
        </w:rPr>
        <w:t xml:space="preserve">ControlResourceSet ::= </w:t>
      </w:r>
      <w:r w:rsidRPr="006D6AAA">
        <w:rPr>
          <w:sz w:val="14"/>
        </w:rPr>
        <w:tab/>
      </w:r>
      <w:r w:rsidRPr="006D6AAA">
        <w:rPr>
          <w:sz w:val="14"/>
        </w:rPr>
        <w:tab/>
      </w:r>
      <w:r w:rsidRPr="006D6AAA">
        <w:rPr>
          <w:sz w:val="14"/>
        </w:rPr>
        <w:tab/>
      </w:r>
      <w:r w:rsidRPr="006D6AAA">
        <w:rPr>
          <w:sz w:val="14"/>
        </w:rPr>
        <w:tab/>
      </w:r>
      <w:r w:rsidRPr="006D6AAA">
        <w:rPr>
          <w:sz w:val="14"/>
        </w:rPr>
        <w:tab/>
      </w:r>
      <w:r w:rsidRPr="006D6AAA">
        <w:rPr>
          <w:color w:val="993366"/>
          <w:sz w:val="14"/>
        </w:rPr>
        <w:t>SEQUENCE</w:t>
      </w:r>
      <w:r w:rsidRPr="006D6AAA">
        <w:rPr>
          <w:sz w:val="14"/>
        </w:rPr>
        <w:t xml:space="preserve"> {</w:t>
      </w:r>
    </w:p>
    <w:p w14:paraId="425CB9FC" w14:textId="6BA20903" w:rsidR="00B224C5" w:rsidRPr="006D6AAA" w:rsidRDefault="00B224C5" w:rsidP="00B224C5">
      <w:pPr>
        <w:pStyle w:val="PL"/>
        <w:rPr>
          <w:sz w:val="14"/>
        </w:rPr>
      </w:pPr>
      <w:r w:rsidRPr="006D6AAA">
        <w:rPr>
          <w:sz w:val="14"/>
        </w:rPr>
        <w:tab/>
        <w:t>controlResourceSetId</w:t>
      </w:r>
      <w:r w:rsidRPr="006D6AAA">
        <w:rPr>
          <w:sz w:val="14"/>
        </w:rPr>
        <w:tab/>
      </w:r>
      <w:r w:rsidRPr="006D6AAA">
        <w:rPr>
          <w:sz w:val="14"/>
        </w:rPr>
        <w:tab/>
      </w:r>
      <w:r w:rsidRPr="006D6AAA">
        <w:rPr>
          <w:sz w:val="14"/>
        </w:rPr>
        <w:tab/>
      </w:r>
      <w:r w:rsidRPr="006D6AAA">
        <w:rPr>
          <w:sz w:val="14"/>
        </w:rPr>
        <w:tab/>
      </w:r>
      <w:r w:rsidRPr="006D6AAA">
        <w:rPr>
          <w:sz w:val="14"/>
        </w:rPr>
        <w:tab/>
        <w:t>ControlResourceSetId,</w:t>
      </w:r>
    </w:p>
    <w:p w14:paraId="42409826" w14:textId="31FB1667" w:rsidR="00B224C5" w:rsidRPr="006D6AAA" w:rsidRDefault="00B224C5" w:rsidP="00B224C5">
      <w:pPr>
        <w:pStyle w:val="PL"/>
        <w:rPr>
          <w:sz w:val="14"/>
        </w:rPr>
      </w:pPr>
      <w:r w:rsidRPr="006D6AAA">
        <w:rPr>
          <w:sz w:val="14"/>
        </w:rPr>
        <w:tab/>
        <w:t>...</w:t>
      </w:r>
    </w:p>
    <w:p w14:paraId="1C4648AE" w14:textId="270AB0EE" w:rsidR="00B224C5" w:rsidRPr="006D6AAA" w:rsidRDefault="00B224C5" w:rsidP="00B224C5">
      <w:pPr>
        <w:pStyle w:val="PL"/>
        <w:rPr>
          <w:color w:val="808080"/>
          <w:sz w:val="14"/>
        </w:rPr>
      </w:pPr>
      <w:r w:rsidRPr="006D6AAA">
        <w:rPr>
          <w:sz w:val="14"/>
        </w:rPr>
        <w:tab/>
        <w:t>tci-StatesPDCCH-ToAddList</w:t>
      </w:r>
      <w:r w:rsidRPr="006D6AAA">
        <w:rPr>
          <w:sz w:val="14"/>
        </w:rPr>
        <w:tab/>
      </w:r>
      <w:r w:rsidRPr="006D6AAA">
        <w:rPr>
          <w:sz w:val="14"/>
        </w:rPr>
        <w:tab/>
      </w:r>
      <w:r w:rsidRPr="006D6AAA">
        <w:rPr>
          <w:sz w:val="14"/>
        </w:rPr>
        <w:tab/>
      </w:r>
      <w:r w:rsidRPr="006D6AAA">
        <w:rPr>
          <w:sz w:val="14"/>
        </w:rPr>
        <w:tab/>
      </w:r>
      <w:r w:rsidRPr="006D6AAA">
        <w:rPr>
          <w:color w:val="993366"/>
          <w:sz w:val="14"/>
        </w:rPr>
        <w:t>SEQUENCE</w:t>
      </w:r>
      <w:r w:rsidRPr="006D6AAA">
        <w:rPr>
          <w:sz w:val="14"/>
        </w:rPr>
        <w:t>(</w:t>
      </w:r>
      <w:r w:rsidRPr="006D6AAA">
        <w:rPr>
          <w:color w:val="993366"/>
          <w:sz w:val="14"/>
        </w:rPr>
        <w:t>SIZE</w:t>
      </w:r>
      <w:r w:rsidRPr="006D6AAA">
        <w:rPr>
          <w:sz w:val="14"/>
        </w:rPr>
        <w:t xml:space="preserve"> (1..maxNrofTCI-StatesPDCCH))</w:t>
      </w:r>
      <w:r w:rsidRPr="006D6AAA">
        <w:rPr>
          <w:color w:val="993366"/>
          <w:sz w:val="14"/>
        </w:rPr>
        <w:t xml:space="preserve"> OF</w:t>
      </w:r>
      <w:r w:rsidRPr="006D6AAA">
        <w:rPr>
          <w:sz w:val="14"/>
        </w:rPr>
        <w:t xml:space="preserve"> TCI-StateId</w:t>
      </w:r>
      <w:r w:rsidRPr="006D6AAA">
        <w:rPr>
          <w:sz w:val="14"/>
        </w:rPr>
        <w:tab/>
      </w:r>
      <w:r w:rsidRPr="006D6AAA">
        <w:rPr>
          <w:sz w:val="14"/>
        </w:rPr>
        <w:tab/>
      </w:r>
    </w:p>
    <w:p w14:paraId="2B5FFBA9" w14:textId="47869016" w:rsidR="00B224C5" w:rsidRPr="006D6AAA" w:rsidRDefault="00B224C5" w:rsidP="00B224C5">
      <w:pPr>
        <w:pStyle w:val="PL"/>
        <w:ind w:left="384" w:hanging="384"/>
        <w:rPr>
          <w:color w:val="808080"/>
          <w:sz w:val="14"/>
        </w:rPr>
      </w:pPr>
      <w:r w:rsidRPr="006D6AAA">
        <w:rPr>
          <w:sz w:val="14"/>
        </w:rPr>
        <w:tab/>
        <w:t>tci-StatesPDCCH-ToReleaseList</w:t>
      </w:r>
      <w:r w:rsidRPr="006D6AAA">
        <w:rPr>
          <w:sz w:val="14"/>
        </w:rPr>
        <w:tab/>
      </w:r>
      <w:r w:rsidRPr="006D6AAA">
        <w:rPr>
          <w:sz w:val="14"/>
        </w:rPr>
        <w:tab/>
      </w:r>
      <w:r w:rsidRPr="006D6AAA">
        <w:rPr>
          <w:sz w:val="14"/>
        </w:rPr>
        <w:tab/>
      </w:r>
      <w:r w:rsidRPr="006D6AAA">
        <w:rPr>
          <w:color w:val="993366"/>
          <w:sz w:val="14"/>
        </w:rPr>
        <w:t>SEQUENCE</w:t>
      </w:r>
      <w:r w:rsidRPr="006D6AAA">
        <w:rPr>
          <w:sz w:val="14"/>
        </w:rPr>
        <w:t>(</w:t>
      </w:r>
      <w:r w:rsidRPr="006D6AAA">
        <w:rPr>
          <w:color w:val="993366"/>
          <w:sz w:val="14"/>
        </w:rPr>
        <w:t>SIZE</w:t>
      </w:r>
      <w:r w:rsidRPr="006D6AAA">
        <w:rPr>
          <w:sz w:val="14"/>
        </w:rPr>
        <w:t xml:space="preserve"> (1..maxNrofTCI-StatesPDCCH))</w:t>
      </w:r>
      <w:r w:rsidRPr="006D6AAA">
        <w:rPr>
          <w:color w:val="993366"/>
          <w:sz w:val="14"/>
        </w:rPr>
        <w:t xml:space="preserve"> OF</w:t>
      </w:r>
      <w:r w:rsidRPr="006D6AAA">
        <w:rPr>
          <w:sz w:val="14"/>
        </w:rPr>
        <w:t xml:space="preserve"> TCI-StateId</w:t>
      </w:r>
      <w:r w:rsidRPr="006D6AAA">
        <w:rPr>
          <w:sz w:val="14"/>
        </w:rPr>
        <w:tab/>
      </w:r>
      <w:r w:rsidRPr="006D6AAA">
        <w:rPr>
          <w:sz w:val="14"/>
        </w:rPr>
        <w:tab/>
      </w:r>
    </w:p>
    <w:p w14:paraId="089734E7" w14:textId="75D119E1" w:rsidR="00B224C5" w:rsidRPr="006D6AAA" w:rsidRDefault="00B224C5" w:rsidP="00B224C5">
      <w:pPr>
        <w:pStyle w:val="PL"/>
        <w:rPr>
          <w:sz w:val="14"/>
        </w:rPr>
      </w:pPr>
      <w:r w:rsidRPr="006D6AAA">
        <w:rPr>
          <w:sz w:val="14"/>
        </w:rPr>
        <w:tab/>
      </w:r>
      <w:r w:rsidRPr="00D41B5C">
        <w:rPr>
          <w:sz w:val="14"/>
        </w:rPr>
        <w:t>tci-PresentInDCI</w:t>
      </w:r>
      <w:r w:rsidRPr="00D41B5C">
        <w:rPr>
          <w:sz w:val="14"/>
        </w:rPr>
        <w:tab/>
      </w:r>
      <w:r w:rsidRPr="00D41B5C">
        <w:rPr>
          <w:sz w:val="14"/>
        </w:rPr>
        <w:tab/>
      </w:r>
      <w:r w:rsidRPr="00D41B5C">
        <w:rPr>
          <w:sz w:val="14"/>
        </w:rPr>
        <w:tab/>
      </w:r>
      <w:r w:rsidRPr="00D41B5C">
        <w:rPr>
          <w:sz w:val="14"/>
        </w:rPr>
        <w:tab/>
      </w:r>
      <w:r w:rsidRPr="00D41B5C">
        <w:rPr>
          <w:sz w:val="14"/>
        </w:rPr>
        <w:tab/>
      </w:r>
      <w:r w:rsidRPr="00D41B5C">
        <w:rPr>
          <w:sz w:val="14"/>
        </w:rPr>
        <w:tab/>
      </w:r>
      <w:r w:rsidRPr="00D41B5C">
        <w:rPr>
          <w:color w:val="993366"/>
          <w:sz w:val="14"/>
        </w:rPr>
        <w:t>ENUMERATED</w:t>
      </w:r>
      <w:r w:rsidRPr="00D41B5C">
        <w:rPr>
          <w:sz w:val="14"/>
        </w:rPr>
        <w:t xml:space="preserve"> {enabled}</w:t>
      </w:r>
    </w:p>
    <w:p w14:paraId="71DAB9E8" w14:textId="5EC43AA4" w:rsidR="004168E9" w:rsidRPr="006D6AAA" w:rsidRDefault="004168E9" w:rsidP="00D41B5C">
      <w:pPr>
        <w:pStyle w:val="PL"/>
        <w:spacing w:after="120"/>
        <w:rPr>
          <w:sz w:val="14"/>
        </w:rPr>
      </w:pPr>
      <w:r w:rsidRPr="006D6AAA">
        <w:rPr>
          <w:sz w:val="14"/>
        </w:rPr>
        <w:tab/>
        <w:t>...</w:t>
      </w: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945281" w:rsidRPr="0065712A" w14:paraId="30736480" w14:textId="77777777" w:rsidTr="004617D2">
        <w:trPr>
          <w:trHeight w:val="208"/>
        </w:trPr>
        <w:tc>
          <w:tcPr>
            <w:tcW w:w="9385" w:type="dxa"/>
            <w:tcBorders>
              <w:top w:val="single" w:sz="4" w:space="0" w:color="auto"/>
              <w:left w:val="single" w:sz="4" w:space="0" w:color="auto"/>
              <w:bottom w:val="single" w:sz="4" w:space="0" w:color="auto"/>
              <w:right w:val="single" w:sz="4" w:space="0" w:color="auto"/>
            </w:tcBorders>
            <w:hideMark/>
          </w:tcPr>
          <w:p w14:paraId="764E2F24" w14:textId="61C1D56B" w:rsidR="00945281" w:rsidRPr="00D41B5C" w:rsidRDefault="00945281" w:rsidP="00E320BF">
            <w:pPr>
              <w:pStyle w:val="TAH"/>
              <w:rPr>
                <w:sz w:val="16"/>
                <w:szCs w:val="22"/>
              </w:rPr>
            </w:pPr>
            <w:proofErr w:type="spellStart"/>
            <w:r w:rsidRPr="00D41B5C">
              <w:rPr>
                <w:sz w:val="16"/>
                <w:szCs w:val="22"/>
              </w:rPr>
              <w:t>ControlResourceSet</w:t>
            </w:r>
            <w:proofErr w:type="spellEnd"/>
            <w:r w:rsidRPr="00D41B5C">
              <w:rPr>
                <w:sz w:val="16"/>
                <w:szCs w:val="22"/>
              </w:rPr>
              <w:t xml:space="preserve"> field descriptions</w:t>
            </w:r>
          </w:p>
        </w:tc>
      </w:tr>
      <w:tr w:rsidR="00945281" w:rsidRPr="0065712A" w14:paraId="0952895F" w14:textId="77777777" w:rsidTr="004617D2">
        <w:trPr>
          <w:trHeight w:val="832"/>
        </w:trPr>
        <w:tc>
          <w:tcPr>
            <w:tcW w:w="9385" w:type="dxa"/>
            <w:tcBorders>
              <w:top w:val="single" w:sz="4" w:space="0" w:color="auto"/>
              <w:left w:val="single" w:sz="4" w:space="0" w:color="auto"/>
              <w:bottom w:val="single" w:sz="4" w:space="0" w:color="auto"/>
              <w:right w:val="single" w:sz="4" w:space="0" w:color="auto"/>
            </w:tcBorders>
            <w:hideMark/>
          </w:tcPr>
          <w:p w14:paraId="0537918C" w14:textId="77777777" w:rsidR="00945281" w:rsidRPr="00D41B5C" w:rsidRDefault="00945281" w:rsidP="00D41B5C">
            <w:pPr>
              <w:pStyle w:val="TAL"/>
              <w:spacing w:after="120"/>
              <w:rPr>
                <w:sz w:val="16"/>
                <w:szCs w:val="22"/>
              </w:rPr>
            </w:pPr>
            <w:proofErr w:type="spellStart"/>
            <w:r w:rsidRPr="00D41B5C">
              <w:rPr>
                <w:b/>
                <w:sz w:val="16"/>
                <w:szCs w:val="22"/>
              </w:rPr>
              <w:t>controlResourceSetId</w:t>
            </w:r>
            <w:proofErr w:type="spellEnd"/>
          </w:p>
          <w:p w14:paraId="23AA99E0" w14:textId="08E8CDA2" w:rsidR="00350C6F" w:rsidRPr="00DE122A" w:rsidRDefault="00350C6F">
            <w:pPr>
              <w:pStyle w:val="TAL"/>
              <w:spacing w:after="120"/>
              <w:rPr>
                <w:sz w:val="16"/>
                <w:szCs w:val="22"/>
              </w:rPr>
            </w:pPr>
            <w:r w:rsidRPr="00D41B5C">
              <w:rPr>
                <w:sz w:val="16"/>
                <w:szCs w:val="22"/>
              </w:rPr>
              <w:t xml:space="preserve">Corresponds to L1 parameter 'CORESET-ID'. </w:t>
            </w:r>
            <w:r w:rsidRPr="00D41B5C">
              <w:rPr>
                <w:sz w:val="16"/>
                <w:szCs w:val="22"/>
                <w:highlight w:val="yellow"/>
              </w:rPr>
              <w:t xml:space="preserve">Value 0 identifies the common CORESET configured in MIB and in </w:t>
            </w:r>
            <w:proofErr w:type="spellStart"/>
            <w:r w:rsidRPr="00D41B5C">
              <w:rPr>
                <w:sz w:val="16"/>
                <w:szCs w:val="22"/>
                <w:highlight w:val="yellow"/>
              </w:rPr>
              <w:t>ServingCellConfigCommon</w:t>
            </w:r>
            <w:proofErr w:type="spellEnd"/>
            <w:r w:rsidRPr="00D41B5C">
              <w:rPr>
                <w:sz w:val="16"/>
                <w:szCs w:val="22"/>
                <w:highlight w:val="yellow"/>
              </w:rPr>
              <w:t xml:space="preserve"> (</w:t>
            </w:r>
            <w:proofErr w:type="spellStart"/>
            <w:r w:rsidRPr="00D41B5C">
              <w:rPr>
                <w:sz w:val="16"/>
                <w:szCs w:val="22"/>
                <w:highlight w:val="yellow"/>
              </w:rPr>
              <w:t>controlResourceSetZero</w:t>
            </w:r>
            <w:proofErr w:type="spellEnd"/>
            <w:r w:rsidRPr="00D41B5C">
              <w:rPr>
                <w:sz w:val="16"/>
                <w:szCs w:val="22"/>
                <w:highlight w:val="yellow"/>
              </w:rPr>
              <w:t xml:space="preserve">) and is hence not used here in the </w:t>
            </w:r>
            <w:proofErr w:type="spellStart"/>
            <w:r w:rsidRPr="00D41B5C">
              <w:rPr>
                <w:sz w:val="16"/>
                <w:szCs w:val="22"/>
                <w:highlight w:val="yellow"/>
              </w:rPr>
              <w:t>ControlResourceSet</w:t>
            </w:r>
            <w:proofErr w:type="spellEnd"/>
            <w:r w:rsidRPr="00D41B5C">
              <w:rPr>
                <w:sz w:val="16"/>
                <w:szCs w:val="22"/>
                <w:highlight w:val="yellow"/>
              </w:rPr>
              <w:t xml:space="preserve"> IE</w:t>
            </w:r>
            <w:r w:rsidRPr="00D41B5C">
              <w:rPr>
                <w:sz w:val="16"/>
                <w:szCs w:val="22"/>
              </w:rPr>
              <w:t>. Values 1.</w:t>
            </w:r>
            <w:r w:rsidR="00DE122A" w:rsidRPr="00D41B5C">
              <w:rPr>
                <w:sz w:val="16"/>
                <w:szCs w:val="22"/>
              </w:rPr>
              <w:t>.</w:t>
            </w:r>
            <w:r w:rsidRPr="00D41B5C">
              <w:rPr>
                <w:sz w:val="16"/>
                <w:szCs w:val="22"/>
              </w:rPr>
              <w:t xml:space="preserve">.maxNrofControlResourceSets-1 identify CORESETs configured by dedicated signalling or in SIB1. The </w:t>
            </w:r>
            <w:proofErr w:type="spellStart"/>
            <w:r w:rsidRPr="00D41B5C">
              <w:rPr>
                <w:sz w:val="16"/>
                <w:szCs w:val="22"/>
              </w:rPr>
              <w:t>controlResourceSetId</w:t>
            </w:r>
            <w:proofErr w:type="spellEnd"/>
            <w:r w:rsidRPr="00D41B5C">
              <w:rPr>
                <w:sz w:val="16"/>
                <w:szCs w:val="22"/>
              </w:rPr>
              <w:t xml:space="preserve"> is unique among the BWPs of a </w:t>
            </w:r>
            <w:proofErr w:type="spellStart"/>
            <w:r w:rsidRPr="00D41B5C">
              <w:rPr>
                <w:sz w:val="16"/>
                <w:szCs w:val="22"/>
              </w:rPr>
              <w:t>ServingCell</w:t>
            </w:r>
            <w:proofErr w:type="spellEnd"/>
            <w:r w:rsidRPr="00D41B5C">
              <w:rPr>
                <w:sz w:val="16"/>
                <w:szCs w:val="22"/>
              </w:rPr>
              <w:t>.</w:t>
            </w:r>
          </w:p>
          <w:p w14:paraId="0D68D225" w14:textId="5122DA81" w:rsidR="00945281" w:rsidRPr="00D41B5C" w:rsidRDefault="00945281" w:rsidP="00D41B5C">
            <w:pPr>
              <w:pStyle w:val="TAL"/>
              <w:spacing w:after="120"/>
              <w:rPr>
                <w:sz w:val="16"/>
                <w:szCs w:val="22"/>
              </w:rPr>
            </w:pPr>
          </w:p>
        </w:tc>
      </w:tr>
    </w:tbl>
    <w:p w14:paraId="4DA8A05A" w14:textId="78BF0D9B" w:rsidR="00DF1E3F" w:rsidRDefault="00DF1E3F" w:rsidP="00DF1E3F">
      <w:pPr>
        <w:spacing w:before="120"/>
        <w:rPr>
          <w:rFonts w:asciiTheme="minorEastAsia" w:hAnsiTheme="minorEastAsia"/>
          <w:lang w:eastAsia="zh-TW"/>
        </w:rPr>
      </w:pPr>
      <w:r>
        <w:rPr>
          <w:rFonts w:eastAsia="Times New Roman"/>
        </w:rPr>
        <w:t xml:space="preserve">However, current TS 38.214 still uses the term of “the TCI state” to describe UE behaviour for CORESET. </w:t>
      </w:r>
      <w:r w:rsidR="00577BDD">
        <w:rPr>
          <w:rFonts w:eastAsia="Times New Roman"/>
        </w:rPr>
        <w:t>It is unclear</w:t>
      </w:r>
      <w:r>
        <w:rPr>
          <w:rFonts w:eastAsia="Times New Roman"/>
        </w:rPr>
        <w:t xml:space="preserve"> when CORESET </w:t>
      </w:r>
      <w:r w:rsidR="00317D9D">
        <w:rPr>
          <w:lang w:val="en-US" w:eastAsia="zh-TW"/>
        </w:rPr>
        <w:t xml:space="preserve">literally </w:t>
      </w:r>
      <w:r>
        <w:rPr>
          <w:rFonts w:eastAsia="Times New Roman"/>
        </w:rPr>
        <w:t>means CORESET#0 in some cases.</w:t>
      </w:r>
    </w:p>
    <w:p w14:paraId="54FCBD94" w14:textId="307AC137" w:rsidR="00E60E65" w:rsidRDefault="00052F42" w:rsidP="00E60E65">
      <w:pPr>
        <w:spacing w:before="120"/>
        <w:rPr>
          <w:lang w:val="en-US" w:eastAsia="zh-TW"/>
        </w:rPr>
      </w:pPr>
      <w:r>
        <w:rPr>
          <w:lang w:val="en-US" w:eastAsia="zh-TW"/>
        </w:rPr>
        <w:t xml:space="preserve">In </w:t>
      </w:r>
      <w:r w:rsidR="008932E2">
        <w:rPr>
          <w:lang w:val="en-US" w:eastAsia="zh-TW"/>
        </w:rPr>
        <w:t xml:space="preserve">current 38.214, it states that </w:t>
      </w:r>
      <w:r w:rsidR="008932E2" w:rsidRPr="008932E2">
        <w:rPr>
          <w:lang w:val="en-US" w:eastAsia="zh-TW"/>
        </w:rPr>
        <w:t xml:space="preserve">If </w:t>
      </w:r>
      <w:proofErr w:type="spellStart"/>
      <w:r w:rsidR="008932E2" w:rsidRPr="008932E2">
        <w:rPr>
          <w:lang w:val="en-US" w:eastAsia="zh-TW"/>
        </w:rPr>
        <w:t>tci-PresentInDCI</w:t>
      </w:r>
      <w:proofErr w:type="spellEnd"/>
      <w:r w:rsidR="008932E2" w:rsidRPr="008932E2">
        <w:rPr>
          <w:lang w:val="en-US" w:eastAsia="zh-TW"/>
        </w:rPr>
        <w:t xml:space="preserve"> is not configured</w:t>
      </w:r>
      <w:r w:rsidR="008932E2">
        <w:rPr>
          <w:lang w:val="en-US" w:eastAsia="zh-TW"/>
        </w:rPr>
        <w:t xml:space="preserve">, </w:t>
      </w:r>
      <w:r w:rsidR="008932E2" w:rsidRPr="008932E2">
        <w:rPr>
          <w:lang w:val="en-US" w:eastAsia="zh-TW"/>
        </w:rPr>
        <w:t>the UE assumes that the TCI state for the PDSCH is identical to the TCI state applied for the CORESET used for the PDCCH transmission.</w:t>
      </w:r>
      <w:r w:rsidR="00E60E65">
        <w:rPr>
          <w:lang w:val="en-US" w:eastAsia="zh-TW"/>
        </w:rPr>
        <w:t xml:space="preserve"> However, if the CORESET is CORESET#0 that </w:t>
      </w:r>
      <w:r w:rsidR="00F8189B">
        <w:rPr>
          <w:lang w:val="en-US" w:eastAsia="zh-TW"/>
        </w:rPr>
        <w:t>can</w:t>
      </w:r>
      <w:r w:rsidR="00E60E65">
        <w:rPr>
          <w:lang w:val="en-US" w:eastAsia="zh-TW"/>
        </w:rPr>
        <w:t>not</w:t>
      </w:r>
      <w:r w:rsidR="00F8189B">
        <w:rPr>
          <w:lang w:val="en-US" w:eastAsia="zh-TW"/>
        </w:rPr>
        <w:t xml:space="preserve"> be</w:t>
      </w:r>
      <w:r w:rsidR="00E60E65">
        <w:rPr>
          <w:lang w:val="en-US" w:eastAsia="zh-TW"/>
        </w:rPr>
        <w:t xml:space="preserve"> configured with TCI states, then the UE behavior is unclear.</w:t>
      </w:r>
    </w:p>
    <w:p w14:paraId="6C4881E4" w14:textId="54686017" w:rsidR="008932E2" w:rsidRDefault="00E60E65" w:rsidP="00E320BF">
      <w:pPr>
        <w:pStyle w:val="Observation"/>
        <w:rPr>
          <w:lang w:val="en-US" w:eastAsia="zh-TW"/>
        </w:rPr>
      </w:pPr>
      <w:bookmarkStart w:id="2" w:name="_Ref524708647"/>
      <w:r w:rsidRPr="008932E2">
        <w:rPr>
          <w:lang w:val="en-US" w:eastAsia="zh-TW"/>
        </w:rPr>
        <w:t xml:space="preserve">If </w:t>
      </w:r>
      <w:proofErr w:type="spellStart"/>
      <w:r w:rsidRPr="00D41B5C">
        <w:t>tci</w:t>
      </w:r>
      <w:proofErr w:type="spellEnd"/>
      <w:r w:rsidRPr="008932E2">
        <w:rPr>
          <w:lang w:val="en-US" w:eastAsia="zh-TW"/>
        </w:rPr>
        <w:t>-</w:t>
      </w:r>
      <w:proofErr w:type="spellStart"/>
      <w:r w:rsidRPr="008932E2">
        <w:rPr>
          <w:lang w:val="en-US" w:eastAsia="zh-TW"/>
        </w:rPr>
        <w:t>PresentInDCI</w:t>
      </w:r>
      <w:proofErr w:type="spellEnd"/>
      <w:r w:rsidRPr="008932E2">
        <w:rPr>
          <w:lang w:val="en-US" w:eastAsia="zh-TW"/>
        </w:rPr>
        <w:t xml:space="preserve"> is not configured</w:t>
      </w:r>
      <w:r>
        <w:rPr>
          <w:lang w:val="en-US" w:eastAsia="zh-TW"/>
        </w:rPr>
        <w:t xml:space="preserve">, the TCI state for the PDSCH scheduled by CORESET#0 is </w:t>
      </w:r>
      <w:r w:rsidRPr="00D41B5C">
        <w:t>undefined</w:t>
      </w:r>
      <w:r>
        <w:rPr>
          <w:lang w:val="en-US" w:eastAsia="zh-TW"/>
        </w:rPr>
        <w:t>.</w:t>
      </w:r>
      <w:bookmarkEnd w:id="2"/>
    </w:p>
    <w:p w14:paraId="2B6F3B0E" w14:textId="71D7654D" w:rsidR="00E60E65" w:rsidRDefault="00577BDD" w:rsidP="00E60E65">
      <w:pPr>
        <w:pStyle w:val="Observation"/>
        <w:numPr>
          <w:ilvl w:val="0"/>
          <w:numId w:val="0"/>
        </w:numPr>
        <w:rPr>
          <w:b w:val="0"/>
          <w:lang w:val="en-US" w:eastAsia="zh-TW"/>
        </w:rPr>
      </w:pPr>
      <w:r w:rsidRPr="007E5850">
        <w:rPr>
          <w:b w:val="0"/>
          <w:lang w:val="en-US" w:eastAsia="zh-TW"/>
        </w:rPr>
        <w:t xml:space="preserve">Another case </w:t>
      </w:r>
      <w:r w:rsidR="00E60E65" w:rsidRPr="007E5850">
        <w:rPr>
          <w:b w:val="0"/>
          <w:lang w:val="en-US" w:eastAsia="zh-TW"/>
        </w:rPr>
        <w:t>pointed</w:t>
      </w:r>
      <w:r w:rsidR="00E60E65" w:rsidRPr="00E60E65">
        <w:rPr>
          <w:b w:val="0"/>
          <w:lang w:val="en-US" w:eastAsia="zh-TW"/>
        </w:rPr>
        <w:t xml:space="preserve"> out by</w:t>
      </w:r>
      <w:r w:rsidR="00E60E65">
        <w:rPr>
          <w:b w:val="0"/>
          <w:lang w:val="en-US" w:eastAsia="zh-TW"/>
        </w:rPr>
        <w:t xml:space="preserve"> [4] and [5]</w:t>
      </w:r>
      <w:r w:rsidR="00A14141">
        <w:rPr>
          <w:b w:val="0"/>
          <w:lang w:val="en-US" w:eastAsia="zh-TW"/>
        </w:rPr>
        <w:t>, i</w:t>
      </w:r>
      <w:r w:rsidR="00A14141" w:rsidRPr="00A14141">
        <w:rPr>
          <w:b w:val="0"/>
          <w:lang w:val="en-US" w:eastAsia="zh-TW"/>
        </w:rPr>
        <w:t>n current 38.214 it states that</w:t>
      </w:r>
      <w:r w:rsidR="00A14141">
        <w:rPr>
          <w:b w:val="0"/>
          <w:lang w:val="en-US" w:eastAsia="zh-TW"/>
        </w:rPr>
        <w:t xml:space="preserve"> </w:t>
      </w:r>
      <w:r w:rsidR="00A14141" w:rsidRPr="00A14141">
        <w:rPr>
          <w:b w:val="0"/>
          <w:lang w:val="en-US" w:eastAsia="zh-TW"/>
        </w:rPr>
        <w:t>if the offset between the reception of the DL DCI and the corresponding PDSCH is less than the threshold Threshold-Sched-Offset</w:t>
      </w:r>
      <w:r w:rsidR="00A14141">
        <w:rPr>
          <w:b w:val="0"/>
          <w:lang w:val="en-US" w:eastAsia="zh-TW"/>
        </w:rPr>
        <w:t xml:space="preserve">, </w:t>
      </w:r>
      <w:r w:rsidR="00A14141" w:rsidRPr="00A14141">
        <w:rPr>
          <w:b w:val="0"/>
          <w:lang w:val="en-US" w:eastAsia="zh-TW"/>
        </w:rPr>
        <w:t>the UE may assume that the DM-RS ports of PDSCH of a serving cell are quasi co-located with the RS(s) in the TCI state with respect to the QCL parameter(s) used for PDCCH quasi co-location indication of the lowest CORESET-ID.</w:t>
      </w:r>
      <w:r w:rsidR="00A14141">
        <w:rPr>
          <w:b w:val="0"/>
          <w:lang w:val="en-US" w:eastAsia="zh-TW"/>
        </w:rPr>
        <w:t xml:space="preserve"> </w:t>
      </w:r>
      <w:r w:rsidR="00A14141" w:rsidRPr="00A14141">
        <w:rPr>
          <w:b w:val="0"/>
          <w:lang w:val="en-US" w:eastAsia="zh-TW"/>
        </w:rPr>
        <w:t xml:space="preserve">However, if the </w:t>
      </w:r>
      <w:r w:rsidR="00A14141">
        <w:rPr>
          <w:b w:val="0"/>
          <w:lang w:val="en-US" w:eastAsia="zh-TW"/>
        </w:rPr>
        <w:t xml:space="preserve">lowest </w:t>
      </w:r>
      <w:r w:rsidR="00A14141" w:rsidRPr="00A14141">
        <w:rPr>
          <w:b w:val="0"/>
          <w:lang w:val="en-US" w:eastAsia="zh-TW"/>
        </w:rPr>
        <w:t>CORESET</w:t>
      </w:r>
      <w:r w:rsidR="00A14141">
        <w:rPr>
          <w:b w:val="0"/>
          <w:lang w:val="en-US" w:eastAsia="zh-TW"/>
        </w:rPr>
        <w:t>-ID</w:t>
      </w:r>
      <w:r w:rsidR="00A14141" w:rsidRPr="00A14141">
        <w:rPr>
          <w:b w:val="0"/>
          <w:lang w:val="en-US" w:eastAsia="zh-TW"/>
        </w:rPr>
        <w:t xml:space="preserve"> is </w:t>
      </w:r>
      <w:r>
        <w:rPr>
          <w:b w:val="0"/>
          <w:lang w:val="en-US" w:eastAsia="zh-TW"/>
        </w:rPr>
        <w:t xml:space="preserve">literally </w:t>
      </w:r>
      <w:r w:rsidR="00A14141" w:rsidRPr="00A14141">
        <w:rPr>
          <w:b w:val="0"/>
          <w:lang w:val="en-US" w:eastAsia="zh-TW"/>
        </w:rPr>
        <w:t>CORESET#0, then the UE behavior is unclear.</w:t>
      </w:r>
    </w:p>
    <w:p w14:paraId="16217F02" w14:textId="675863CA" w:rsidR="00A14141" w:rsidRDefault="00B03707" w:rsidP="00B03707">
      <w:pPr>
        <w:pStyle w:val="Observation"/>
      </w:pPr>
      <w:bookmarkStart w:id="3" w:name="_Ref524708677"/>
      <w:r w:rsidRPr="00B03707">
        <w:lastRenderedPageBreak/>
        <w:t>If the offset is less then Threshold-Sched-Offset when</w:t>
      </w:r>
      <w:r w:rsidR="00A14141" w:rsidRPr="00B03707">
        <w:t xml:space="preserve"> the lowest CORESET-ID is CORESET#0, the </w:t>
      </w:r>
      <w:r w:rsidRPr="00B03707">
        <w:t>TCI state for the scheduled PDSCH is undefined.</w:t>
      </w:r>
      <w:bookmarkEnd w:id="3"/>
    </w:p>
    <w:p w14:paraId="5C4DA19C" w14:textId="221D790D" w:rsidR="008C226B" w:rsidRDefault="008C226B" w:rsidP="008C226B">
      <w:pPr>
        <w:pStyle w:val="Observation"/>
        <w:numPr>
          <w:ilvl w:val="0"/>
          <w:numId w:val="0"/>
        </w:numPr>
        <w:rPr>
          <w:b w:val="0"/>
        </w:rPr>
      </w:pPr>
      <w:r w:rsidRPr="008C226B">
        <w:rPr>
          <w:b w:val="0"/>
        </w:rPr>
        <w:t xml:space="preserve">Based on </w:t>
      </w:r>
      <w:r w:rsidR="002E7358">
        <w:rPr>
          <w:b w:val="0"/>
        </w:rPr>
        <w:t xml:space="preserve">the </w:t>
      </w:r>
      <w:r w:rsidRPr="008C226B">
        <w:rPr>
          <w:b w:val="0"/>
        </w:rPr>
        <w:t>observations above, we then propose</w:t>
      </w:r>
    </w:p>
    <w:p w14:paraId="70864E0C" w14:textId="51FC1140" w:rsidR="00E320BF" w:rsidRPr="00E320BF" w:rsidRDefault="00E320BF" w:rsidP="00E320BF">
      <w:pPr>
        <w:pStyle w:val="Proposal"/>
        <w:numPr>
          <w:ilvl w:val="0"/>
          <w:numId w:val="4"/>
        </w:numPr>
        <w:rPr>
          <w:lang w:val="en-US" w:eastAsia="zh-TW"/>
        </w:rPr>
      </w:pPr>
      <w:r>
        <w:rPr>
          <w:lang w:val="en-US" w:eastAsia="ja-JP"/>
        </w:rPr>
        <w:t xml:space="preserve">Adopt the </w:t>
      </w:r>
      <w:r>
        <w:rPr>
          <w:lang w:eastAsia="ja-JP"/>
        </w:rPr>
        <w:t>T</w:t>
      </w:r>
      <w:r w:rsidRPr="00A828BE">
        <w:rPr>
          <w:lang w:eastAsia="ja-JP"/>
        </w:rPr>
        <w:t>P</w:t>
      </w:r>
      <w:r>
        <w:rPr>
          <w:lang w:eastAsia="ja-JP"/>
        </w:rPr>
        <w:t xml:space="preserve"> with clarification for CORESET#0 TCI states if </w:t>
      </w:r>
      <w:proofErr w:type="spellStart"/>
      <w:r>
        <w:rPr>
          <w:lang w:eastAsia="ja-JP"/>
        </w:rPr>
        <w:t>tci-PresentInDCI</w:t>
      </w:r>
      <w:proofErr w:type="spellEnd"/>
      <w:r>
        <w:rPr>
          <w:lang w:eastAsia="ja-JP"/>
        </w:rPr>
        <w:t xml:space="preserve"> is not configured. </w:t>
      </w:r>
    </w:p>
    <w:p w14:paraId="1399820A" w14:textId="70DBBEC4" w:rsidR="009A3ED8" w:rsidRPr="00D41B5C" w:rsidRDefault="003D2A67" w:rsidP="009A3ED8">
      <w:pPr>
        <w:pStyle w:val="Proposal"/>
        <w:rPr>
          <w:lang w:val="en-US" w:eastAsia="zh-TW"/>
        </w:rPr>
      </w:pPr>
      <w:bookmarkStart w:id="4" w:name="_Ref525053046"/>
      <w:bookmarkStart w:id="5" w:name="_Ref524709080"/>
      <w:r>
        <w:rPr>
          <w:lang w:eastAsia="ja-JP"/>
        </w:rPr>
        <w:t>Adopt the T</w:t>
      </w:r>
      <w:r w:rsidR="009A3ED8" w:rsidRPr="00A828BE">
        <w:rPr>
          <w:lang w:eastAsia="ja-JP"/>
        </w:rPr>
        <w:t>P</w:t>
      </w:r>
      <w:r w:rsidR="00577BDD">
        <w:rPr>
          <w:lang w:eastAsia="ja-JP"/>
        </w:rPr>
        <w:t xml:space="preserve"> </w:t>
      </w:r>
      <w:r w:rsidR="009A3ED8">
        <w:rPr>
          <w:lang w:eastAsia="ja-JP"/>
        </w:rPr>
        <w:t xml:space="preserve">with clarification for CORESET#0 TCI states if </w:t>
      </w:r>
      <w:r w:rsidR="009A3ED8" w:rsidRPr="00B03707">
        <w:t>the offset is less then Threshold-Sched-Offset when the lowest CORESET-ID is CORESET#0</w:t>
      </w:r>
      <w:r w:rsidR="009A3ED8">
        <w:rPr>
          <w:lang w:eastAsia="ja-JP"/>
        </w:rPr>
        <w:t>.</w:t>
      </w:r>
      <w:bookmarkEnd w:id="4"/>
    </w:p>
    <w:p w14:paraId="7988095A" w14:textId="381F2921" w:rsidR="007E5850" w:rsidRPr="003943C4" w:rsidRDefault="003D2A67" w:rsidP="003943C4">
      <w:pPr>
        <w:pStyle w:val="Proposal"/>
        <w:numPr>
          <w:ilvl w:val="0"/>
          <w:numId w:val="0"/>
        </w:numPr>
        <w:rPr>
          <w:b w:val="0"/>
          <w:lang w:val="en-US" w:eastAsia="zh-TW"/>
        </w:rPr>
      </w:pPr>
      <w:r w:rsidRPr="00D41B5C">
        <w:rPr>
          <w:b w:val="0"/>
          <w:lang w:val="en-US" w:eastAsia="zh-TW"/>
        </w:rPr>
        <w:t xml:space="preserve">In the </w:t>
      </w:r>
      <w:r w:rsidR="007E5850">
        <w:rPr>
          <w:b w:val="0"/>
          <w:lang w:val="en-US" w:eastAsia="zh-TW"/>
        </w:rPr>
        <w:t>following</w:t>
      </w:r>
      <w:r w:rsidRPr="00D41B5C">
        <w:rPr>
          <w:b w:val="0"/>
          <w:lang w:val="en-US" w:eastAsia="zh-TW"/>
        </w:rPr>
        <w:t xml:space="preserve">, </w:t>
      </w:r>
      <w:r>
        <w:rPr>
          <w:b w:val="0"/>
          <w:lang w:val="en-US" w:eastAsia="zh-TW"/>
        </w:rPr>
        <w:t xml:space="preserve">we summarize </w:t>
      </w:r>
      <w:r w:rsidRPr="003D2A67">
        <w:rPr>
          <w:b w:val="0"/>
          <w:lang w:val="en-US" w:eastAsia="zh-TW"/>
        </w:rPr>
        <w:t xml:space="preserve">UE behaviors related to </w:t>
      </w:r>
      <w:proofErr w:type="spellStart"/>
      <w:r w:rsidRPr="003D2A67">
        <w:rPr>
          <w:b w:val="0"/>
          <w:lang w:val="en-US" w:eastAsia="zh-TW"/>
        </w:rPr>
        <w:t>tci-</w:t>
      </w:r>
      <w:r w:rsidRPr="0066078E">
        <w:rPr>
          <w:b w:val="0"/>
          <w:lang w:val="en-US" w:eastAsia="zh-TW"/>
        </w:rPr>
        <w:t>PresentInDCI</w:t>
      </w:r>
      <w:proofErr w:type="spellEnd"/>
      <w:r w:rsidRPr="0066078E">
        <w:rPr>
          <w:b w:val="0"/>
          <w:lang w:val="en-US" w:eastAsia="zh-TW"/>
        </w:rPr>
        <w:t xml:space="preserve"> in current TS 38.214.</w:t>
      </w:r>
      <w:r w:rsidR="000822B0" w:rsidRPr="003943C4">
        <w:rPr>
          <w:b w:val="0"/>
          <w:lang w:val="en-US" w:eastAsia="zh-TW"/>
        </w:rPr>
        <w:t xml:space="preserve"> </w:t>
      </w:r>
      <w:r w:rsidR="007E5850" w:rsidRPr="003943C4">
        <w:rPr>
          <w:b w:val="0"/>
        </w:rPr>
        <w:t xml:space="preserve">In short, </w:t>
      </w:r>
      <w:proofErr w:type="spellStart"/>
      <w:r w:rsidR="007E5850" w:rsidRPr="003943C4">
        <w:rPr>
          <w:b w:val="0"/>
        </w:rPr>
        <w:t>tci-PresentInDCI</w:t>
      </w:r>
      <w:proofErr w:type="spellEnd"/>
      <w:r w:rsidR="007E5850" w:rsidRPr="003943C4">
        <w:rPr>
          <w:b w:val="0"/>
        </w:rPr>
        <w:t xml:space="preserve"> can be either configured or not configured. When it is configured, it can be either enabled or disabled. On top of that, UE shall consider if the offset between the reception of the DL DCI and the corresponding PDSCH is less than the threshold Threshold-Sched-Offset or not. As a result, there are five possible outcomes shown in the following flow diagram. </w:t>
      </w:r>
    </w:p>
    <w:p w14:paraId="72DBADAA" w14:textId="77777777" w:rsidR="007E5850" w:rsidRDefault="007E5850" w:rsidP="007E5850">
      <w:pPr>
        <w:jc w:val="center"/>
      </w:pPr>
      <w:r>
        <w:rPr>
          <w:noProof/>
        </w:rPr>
        <w:drawing>
          <wp:inline distT="0" distB="0" distL="0" distR="0" wp14:anchorId="39CCED79" wp14:editId="05BF0D4F">
            <wp:extent cx="5681965" cy="3438924"/>
            <wp:effectExtent l="0" t="0" r="0" b="9525"/>
            <wp:docPr id="1" name="Picture 1" descr="A close up of text on a white background&#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85429" cy="3441020"/>
                    </a:xfrm>
                    <a:prstGeom prst="rect">
                      <a:avLst/>
                    </a:prstGeom>
                  </pic:spPr>
                </pic:pic>
              </a:graphicData>
            </a:graphic>
          </wp:inline>
        </w:drawing>
      </w:r>
    </w:p>
    <w:p w14:paraId="70A24938" w14:textId="77777777" w:rsidR="007E5850" w:rsidRDefault="007E5850" w:rsidP="007E5850">
      <w:r>
        <w:t>In the diagram, we invent some names to simplify visualization, which are explained below.</w:t>
      </w:r>
    </w:p>
    <w:p w14:paraId="1CDFC9EE" w14:textId="77777777" w:rsidR="007E5850" w:rsidRDefault="007E5850" w:rsidP="007E5850">
      <w:pPr>
        <w:pStyle w:val="ListParagraph"/>
        <w:numPr>
          <w:ilvl w:val="0"/>
          <w:numId w:val="7"/>
        </w:numPr>
        <w:tabs>
          <w:tab w:val="left" w:pos="1800"/>
        </w:tabs>
      </w:pPr>
      <w:r w:rsidRPr="00E44746">
        <w:rPr>
          <w:b/>
        </w:rPr>
        <w:t>&lt; threshold</w:t>
      </w:r>
      <w:r w:rsidRPr="0001598A">
        <w:t>: the offset between the reception of the DL DCI and the corresponding PDSCH is less than the threshold Threshold-Sched-Offset.</w:t>
      </w:r>
    </w:p>
    <w:p w14:paraId="5052682E" w14:textId="77777777" w:rsidR="007E5850" w:rsidRPr="00E44746" w:rsidRDefault="007E5850" w:rsidP="007E5850">
      <w:pPr>
        <w:pStyle w:val="ListParagraph"/>
        <w:numPr>
          <w:ilvl w:val="0"/>
          <w:numId w:val="7"/>
        </w:numPr>
        <w:rPr>
          <w:b/>
        </w:rPr>
      </w:pPr>
      <w:r w:rsidRPr="00E44746">
        <w:rPr>
          <w:b/>
        </w:rPr>
        <w:t>&gt;= threshold</w:t>
      </w:r>
      <w:r w:rsidRPr="0001598A">
        <w:t>: the offset</w:t>
      </w:r>
      <w:r>
        <w:t xml:space="preserve"> </w:t>
      </w:r>
      <w:r w:rsidRPr="0001598A">
        <w:t xml:space="preserve">is </w:t>
      </w:r>
      <w:r>
        <w:t>larger</w:t>
      </w:r>
      <w:r w:rsidRPr="0001598A">
        <w:t xml:space="preserve"> than </w:t>
      </w:r>
      <w:r>
        <w:t xml:space="preserve">or equal to </w:t>
      </w:r>
      <w:r w:rsidRPr="0001598A">
        <w:t>the threshold Threshold-Sched-Offset</w:t>
      </w:r>
      <w:r>
        <w:t>.</w:t>
      </w:r>
    </w:p>
    <w:p w14:paraId="047399CF" w14:textId="77777777" w:rsidR="007E5850" w:rsidRPr="00E44746" w:rsidRDefault="007E5850" w:rsidP="007E5850">
      <w:pPr>
        <w:pStyle w:val="ListParagraph"/>
        <w:numPr>
          <w:ilvl w:val="0"/>
          <w:numId w:val="7"/>
        </w:numPr>
        <w:rPr>
          <w:b/>
        </w:rPr>
      </w:pPr>
      <w:r w:rsidRPr="00E44746">
        <w:rPr>
          <w:b/>
        </w:rPr>
        <w:t>Case A</w:t>
      </w:r>
      <w:r w:rsidRPr="0001598A">
        <w:t>: the UE assumes that the TCI field is present in the DCI format 1_1 of the PDCCH transmitted on the CORESET</w:t>
      </w:r>
    </w:p>
    <w:p w14:paraId="61E05FA8" w14:textId="77777777" w:rsidR="007E5850" w:rsidRPr="00E44746" w:rsidRDefault="007E5850" w:rsidP="007E5850">
      <w:pPr>
        <w:pStyle w:val="ListParagraph"/>
        <w:numPr>
          <w:ilvl w:val="0"/>
          <w:numId w:val="7"/>
        </w:numPr>
        <w:rPr>
          <w:b/>
        </w:rPr>
      </w:pPr>
      <w:r w:rsidRPr="00E44746">
        <w:rPr>
          <w:b/>
        </w:rPr>
        <w:t>Case B</w:t>
      </w:r>
      <w:r w:rsidRPr="0001598A">
        <w:t>: the UE assumes that the TCI state for the PDSCH is identical to the TCI state applied for the CORESET used for the PDCCH transmission.</w:t>
      </w:r>
    </w:p>
    <w:p w14:paraId="77C2987A" w14:textId="77777777" w:rsidR="007E5850" w:rsidRPr="00E44746" w:rsidRDefault="007E5850" w:rsidP="007E5850">
      <w:pPr>
        <w:pStyle w:val="ListParagraph"/>
        <w:numPr>
          <w:ilvl w:val="0"/>
          <w:numId w:val="7"/>
        </w:numPr>
        <w:rPr>
          <w:b/>
        </w:rPr>
      </w:pPr>
      <w:r w:rsidRPr="00E44746">
        <w:rPr>
          <w:b/>
        </w:rPr>
        <w:t>Case C</w:t>
      </w:r>
      <w:r w:rsidRPr="0001598A">
        <w:t>: the UE may assume that the DM-RS ports of PDSCH of a serving cell are quasi co-located with the RS(s) in the TCI state with respect to the QCL parameter(s) used for PDCCH quasi co-location indication of the lowest CORESET-ID in the latest slot in which one or more CORESETs within the active BWP of the serving cell are configured for the UE.</w:t>
      </w:r>
    </w:p>
    <w:p w14:paraId="7F608876" w14:textId="77777777" w:rsidR="007E5850" w:rsidRPr="00E44746" w:rsidRDefault="007E5850" w:rsidP="007E5850">
      <w:pPr>
        <w:pStyle w:val="ListParagraph"/>
        <w:numPr>
          <w:ilvl w:val="0"/>
          <w:numId w:val="7"/>
        </w:numPr>
        <w:rPr>
          <w:b/>
        </w:rPr>
      </w:pPr>
      <w:r w:rsidRPr="00E44746">
        <w:rPr>
          <w:b/>
        </w:rPr>
        <w:t>Case D</w:t>
      </w:r>
      <w:r w:rsidRPr="000D6CEB">
        <w:t>: the scheduled number of PT-RS ports for a UE PDSCH transmission is indicated by the TCI state applied for the CORESET used for the PDCCH transmission that schedules the PDSCH, when the scheduling offset is above the threshold indicated by the UE reported Threshold-Sched-Offset.</w:t>
      </w:r>
    </w:p>
    <w:p w14:paraId="356018B8" w14:textId="77777777" w:rsidR="007E5850" w:rsidRPr="000D6CEB" w:rsidRDefault="007E5850" w:rsidP="007E5850">
      <w:pPr>
        <w:pStyle w:val="ListParagraph"/>
        <w:numPr>
          <w:ilvl w:val="0"/>
          <w:numId w:val="7"/>
        </w:numPr>
        <w:spacing w:after="120"/>
        <w:rPr>
          <w:b/>
          <w:lang w:val="en-US"/>
        </w:rPr>
      </w:pPr>
      <w:r w:rsidRPr="00E44746">
        <w:rPr>
          <w:b/>
        </w:rPr>
        <w:lastRenderedPageBreak/>
        <w:t>Case E</w:t>
      </w:r>
      <w:r w:rsidRPr="000D6CEB">
        <w:rPr>
          <w:lang w:val="en-US"/>
        </w:rPr>
        <w:t xml:space="preserve">: the scheduled number of PT-RS ports for a UE PDSCH transmission is indicated by the TCI state applied for </w:t>
      </w:r>
      <w:r w:rsidRPr="000D6CEB">
        <w:rPr>
          <w:bCs/>
          <w:lang w:val="en-US"/>
        </w:rPr>
        <w:t>the CORESET with the lowest CORESET-ID in the latest slot in which one or more CORESETs are configured for the UE</w:t>
      </w:r>
      <w:r w:rsidRPr="000D6CEB">
        <w:rPr>
          <w:lang w:val="en-US"/>
        </w:rPr>
        <w:t>.</w:t>
      </w:r>
    </w:p>
    <w:p w14:paraId="42A11C71" w14:textId="54EC1892" w:rsidR="007E5850" w:rsidRPr="000D6CEB" w:rsidRDefault="007E5850" w:rsidP="0066078E">
      <w:pPr>
        <w:rPr>
          <w:lang w:val="en-US" w:eastAsia="zh-TW"/>
        </w:rPr>
      </w:pPr>
      <w:r w:rsidRPr="000D6CEB">
        <w:rPr>
          <w:lang w:val="en-US" w:eastAsia="zh-TW"/>
        </w:rPr>
        <w:t>In this contribution,</w:t>
      </w:r>
      <w:r>
        <w:rPr>
          <w:lang w:val="en-US" w:eastAsia="zh-TW"/>
        </w:rPr>
        <w:t xml:space="preserve"> we have shown that the cases of B and C</w:t>
      </w:r>
      <w:r w:rsidRPr="000D6CEB">
        <w:rPr>
          <w:lang w:val="en-US" w:eastAsia="zh-TW"/>
        </w:rPr>
        <w:t xml:space="preserve"> </w:t>
      </w:r>
      <w:r>
        <w:rPr>
          <w:lang w:val="en-US" w:eastAsia="zh-TW"/>
        </w:rPr>
        <w:t>lead to ambiguity of UE behavior when CORESET is set to be CORESET#0.</w:t>
      </w:r>
      <w:r w:rsidRPr="00D41B5C">
        <w:rPr>
          <w:lang w:val="en-US" w:eastAsia="zh-TW"/>
        </w:rPr>
        <w:t xml:space="preserve"> </w:t>
      </w:r>
      <w:r w:rsidRPr="00E320BF">
        <w:rPr>
          <w:lang w:val="en-US" w:eastAsia="zh-TW"/>
        </w:rPr>
        <w:t>To</w:t>
      </w:r>
      <w:r>
        <w:rPr>
          <w:lang w:val="en-US" w:eastAsia="zh-TW"/>
        </w:rPr>
        <w:t xml:space="preserve"> preclude unclearness, we have provided our TP in the </w:t>
      </w:r>
      <w:r w:rsidR="00EA5028">
        <w:rPr>
          <w:lang w:val="en-US" w:eastAsia="zh-TW"/>
        </w:rPr>
        <w:t>following section</w:t>
      </w:r>
      <w:r>
        <w:rPr>
          <w:lang w:val="en-US" w:eastAsia="zh-TW"/>
        </w:rPr>
        <w:t>.</w:t>
      </w:r>
    </w:p>
    <w:bookmarkEnd w:id="5"/>
    <w:p w14:paraId="7D97AC0C" w14:textId="154D2429" w:rsidR="00D62F08" w:rsidRDefault="00F51383" w:rsidP="00EA5028">
      <w:pPr>
        <w:pStyle w:val="Heading1"/>
        <w:rPr>
          <w:rFonts w:eastAsiaTheme="minorEastAsia"/>
        </w:rPr>
      </w:pPr>
      <w:r>
        <w:t>Text proposal</w:t>
      </w:r>
    </w:p>
    <w:p w14:paraId="3BAE3D2D" w14:textId="28BE093C" w:rsidR="00F51383" w:rsidRPr="00E320BF" w:rsidRDefault="00F51383" w:rsidP="00D41B5C">
      <w:pPr>
        <w:pStyle w:val="Heading2"/>
      </w:pPr>
      <w:r>
        <w:t>Text proposal for Proposal 1</w:t>
      </w:r>
    </w:p>
    <w:p w14:paraId="09FD11CA" w14:textId="77777777" w:rsidR="00F51383" w:rsidRDefault="00F51383" w:rsidP="00F51383">
      <w:pPr>
        <w:pStyle w:val="Proposal"/>
        <w:numPr>
          <w:ilvl w:val="0"/>
          <w:numId w:val="0"/>
        </w:numPr>
        <w:rPr>
          <w:b w:val="0"/>
          <w:highlight w:val="yellow"/>
          <w:lang w:val="en-US" w:eastAsia="zh-TW"/>
        </w:rPr>
      </w:pPr>
      <w:r w:rsidRPr="008C41A3">
        <w:rPr>
          <w:b w:val="0"/>
          <w:highlight w:val="yellow"/>
          <w:lang w:val="en-US" w:eastAsia="zh-TW"/>
        </w:rPr>
        <w:t>&gt;&gt;&gt; Text Proposal for 38.214 Section 5.1.5 &gt;&gt;&gt;</w:t>
      </w:r>
    </w:p>
    <w:p w14:paraId="55DC5772" w14:textId="0231F025" w:rsidR="005074F7" w:rsidRPr="00A37003" w:rsidRDefault="005074F7" w:rsidP="00D41B5C">
      <w:pPr>
        <w:pStyle w:val="Proposal"/>
        <w:numPr>
          <w:ilvl w:val="0"/>
          <w:numId w:val="0"/>
        </w:numPr>
        <w:rPr>
          <w:rFonts w:ascii="Times New Roman" w:hAnsi="Times New Roman" w:cs="Times New Roman"/>
          <w:b w:val="0"/>
          <w:lang w:val="en-US" w:eastAsia="zh-TW"/>
        </w:rPr>
      </w:pPr>
      <w:r w:rsidRPr="00A37003">
        <w:rPr>
          <w:rFonts w:ascii="Times New Roman" w:hAnsi="Times New Roman" w:cs="Times New Roman"/>
          <w:b w:val="0"/>
          <w:lang w:val="en-US" w:eastAsia="zh-TW"/>
        </w:rPr>
        <w:t xml:space="preserve">If </w:t>
      </w:r>
      <w:proofErr w:type="spellStart"/>
      <w:r w:rsidRPr="00A37003">
        <w:rPr>
          <w:rFonts w:ascii="Times New Roman" w:hAnsi="Times New Roman" w:cs="Times New Roman"/>
          <w:b w:val="0"/>
          <w:i/>
          <w:lang w:val="en-US" w:eastAsia="zh-TW"/>
        </w:rPr>
        <w:t>tci-PresentInDCI</w:t>
      </w:r>
      <w:proofErr w:type="spellEnd"/>
      <w:r w:rsidRPr="00A37003">
        <w:rPr>
          <w:rFonts w:ascii="Times New Roman" w:hAnsi="Times New Roman" w:cs="Times New Roman"/>
          <w:b w:val="0"/>
          <w:lang w:val="en-US" w:eastAsia="zh-TW"/>
        </w:rPr>
        <w:t xml:space="preserve"> is not configured for the CORESET scheduling the PDSCH or the PDSCH is scheduled by a DCI format 1_0, for determining PDSCH antenna port quasi co-location, the UE assumes that </w:t>
      </w:r>
      <w:r w:rsidR="00A37003" w:rsidRPr="00A37003">
        <w:rPr>
          <w:rFonts w:ascii="Times New Roman" w:hAnsi="Times New Roman" w:cs="Times New Roman"/>
          <w:b w:val="0"/>
          <w:color w:val="FF0000"/>
          <w:lang w:val="en-US" w:eastAsia="zh-TW"/>
        </w:rPr>
        <w:t xml:space="preserve">the DM-RS ports of PDSCH of a serving cell are quasi co-located with the </w:t>
      </w:r>
      <w:r w:rsidR="00A37003">
        <w:rPr>
          <w:rFonts w:ascii="Times New Roman" w:hAnsi="Times New Roman" w:cs="Times New Roman"/>
          <w:b w:val="0"/>
          <w:color w:val="FF0000"/>
          <w:lang w:val="en-US" w:eastAsia="zh-TW"/>
        </w:rPr>
        <w:t>DM-</w:t>
      </w:r>
      <w:r w:rsidR="00A37003" w:rsidRPr="00A37003">
        <w:rPr>
          <w:rFonts w:ascii="Times New Roman" w:hAnsi="Times New Roman" w:cs="Times New Roman"/>
          <w:b w:val="0"/>
          <w:color w:val="FF0000"/>
          <w:lang w:val="en-US" w:eastAsia="zh-TW"/>
        </w:rPr>
        <w:t>RS</w:t>
      </w:r>
      <w:r w:rsidR="00B81387" w:rsidRPr="00B81387">
        <w:rPr>
          <w:rFonts w:ascii="Times New Roman" w:hAnsi="Times New Roman" w:cs="Times New Roman"/>
          <w:b w:val="0"/>
          <w:color w:val="FF0000"/>
          <w:lang w:val="en-US" w:eastAsia="zh-TW"/>
        </w:rPr>
        <w:t xml:space="preserve"> port</w:t>
      </w:r>
      <w:r w:rsidR="00B81387">
        <w:rPr>
          <w:rFonts w:ascii="Times New Roman" w:hAnsi="Times New Roman" w:cs="Times New Roman"/>
          <w:b w:val="0"/>
          <w:color w:val="FF0000"/>
          <w:lang w:val="en-US" w:eastAsia="zh-TW"/>
        </w:rPr>
        <w:t xml:space="preserve">s </w:t>
      </w:r>
      <w:r w:rsidR="00A37003" w:rsidRPr="00A37003">
        <w:rPr>
          <w:rFonts w:ascii="Times New Roman" w:hAnsi="Times New Roman" w:cs="Times New Roman"/>
          <w:b w:val="0"/>
          <w:color w:val="FF0000"/>
          <w:lang w:val="en-US" w:eastAsia="zh-TW"/>
        </w:rPr>
        <w:t>with respect to the QCL parameter(s) used for PDCCH quasi co-location indication</w:t>
      </w:r>
      <w:r w:rsidRPr="00A37003">
        <w:rPr>
          <w:rFonts w:ascii="Times New Roman" w:hAnsi="Times New Roman" w:cs="Times New Roman"/>
          <w:b w:val="0"/>
          <w:lang w:val="en-US" w:eastAsia="zh-TW"/>
        </w:rPr>
        <w:t xml:space="preserve"> applied for the CORESET used for the PDCCH transmission.</w:t>
      </w:r>
    </w:p>
    <w:p w14:paraId="3629E27C" w14:textId="1DEB7F6D" w:rsidR="00F51383" w:rsidRDefault="00F51383" w:rsidP="00F51383">
      <w:pPr>
        <w:rPr>
          <w:highlight w:val="yellow"/>
        </w:rPr>
      </w:pPr>
      <w:r w:rsidRPr="00DB663D">
        <w:rPr>
          <w:highlight w:val="yellow"/>
        </w:rPr>
        <w:t>&gt;&gt;&gt; End Text Proposal &gt;&gt;&gt;</w:t>
      </w:r>
    </w:p>
    <w:p w14:paraId="6BD2AD0A" w14:textId="3910BA93" w:rsidR="009A3ED8" w:rsidRPr="008C41A3" w:rsidRDefault="009A3ED8" w:rsidP="009A3ED8">
      <w:pPr>
        <w:pStyle w:val="Heading2"/>
      </w:pPr>
      <w:r>
        <w:t xml:space="preserve">Text proposal for Proposal </w:t>
      </w:r>
      <w:r w:rsidR="000822B0">
        <w:rPr>
          <w:rFonts w:eastAsiaTheme="minorEastAsia"/>
        </w:rPr>
        <w:t>2</w:t>
      </w:r>
    </w:p>
    <w:p w14:paraId="00FE5024" w14:textId="77777777" w:rsidR="009A3ED8" w:rsidRDefault="009A3ED8" w:rsidP="009A3ED8">
      <w:pPr>
        <w:pStyle w:val="Proposal"/>
        <w:numPr>
          <w:ilvl w:val="0"/>
          <w:numId w:val="0"/>
        </w:numPr>
        <w:rPr>
          <w:b w:val="0"/>
          <w:highlight w:val="yellow"/>
          <w:lang w:val="en-US" w:eastAsia="zh-TW"/>
        </w:rPr>
      </w:pPr>
      <w:r w:rsidRPr="008C41A3">
        <w:rPr>
          <w:b w:val="0"/>
          <w:highlight w:val="yellow"/>
          <w:lang w:val="en-US" w:eastAsia="zh-TW"/>
        </w:rPr>
        <w:t>&gt;&gt;&gt; Text Proposal for 38.214 Section 5.1.5 &gt;&gt;&gt;</w:t>
      </w:r>
    </w:p>
    <w:p w14:paraId="3755379E" w14:textId="06A5A704" w:rsidR="009A3ED8" w:rsidRPr="00344FB6" w:rsidRDefault="00805C98" w:rsidP="009A3ED8">
      <w:pPr>
        <w:pStyle w:val="Proposal"/>
        <w:numPr>
          <w:ilvl w:val="0"/>
          <w:numId w:val="0"/>
        </w:numPr>
        <w:rPr>
          <w:rFonts w:ascii="Times New Roman" w:hAnsi="Times New Roman" w:cs="Times New Roman"/>
          <w:b w:val="0"/>
          <w:highlight w:val="yellow"/>
          <w:lang w:val="en-US" w:eastAsia="zh-TW"/>
        </w:rPr>
      </w:pPr>
      <w:r w:rsidRPr="00344FB6">
        <w:rPr>
          <w:rFonts w:ascii="Times New Roman" w:hAnsi="Times New Roman" w:cs="Times New Roman"/>
          <w:b w:val="0"/>
          <w:lang w:val="en-US" w:eastAsia="zh-TW"/>
        </w:rPr>
        <w:t xml:space="preserve">The UE may assume that the DM-RS ports of PDSCH of a serving cell are quasi co-located with the RS(s) in the TCI state with respect to the QCL type parameter(s) given by the </w:t>
      </w:r>
      <w:r w:rsidRPr="00344FB6">
        <w:rPr>
          <w:rFonts w:ascii="Times New Roman" w:hAnsi="Times New Roman" w:cs="Times New Roman"/>
          <w:b w:val="0"/>
          <w:strike/>
          <w:lang w:val="en-US" w:eastAsia="zh-TW"/>
        </w:rPr>
        <w:t>indicated TCI state</w:t>
      </w:r>
      <w:r w:rsidR="00844B18" w:rsidRPr="00344FB6">
        <w:rPr>
          <w:rFonts w:ascii="Times New Roman" w:hAnsi="Times New Roman" w:cs="Times New Roman"/>
          <w:b w:val="0"/>
          <w:lang w:val="en-US" w:eastAsia="zh-TW"/>
        </w:rPr>
        <w:t xml:space="preserve"> </w:t>
      </w:r>
      <w:r w:rsidR="00844B18" w:rsidRPr="00344FB6">
        <w:rPr>
          <w:rFonts w:ascii="Times New Roman" w:hAnsi="Times New Roman" w:cs="Times New Roman"/>
          <w:b w:val="0"/>
          <w:color w:val="FF0000"/>
          <w:u w:val="single"/>
          <w:lang w:val="en-US" w:eastAsia="zh-TW"/>
        </w:rPr>
        <w:t>quasi co-location indication</w:t>
      </w:r>
      <w:r w:rsidRPr="00344FB6">
        <w:rPr>
          <w:rFonts w:ascii="Times New Roman" w:hAnsi="Times New Roman" w:cs="Times New Roman"/>
          <w:b w:val="0"/>
          <w:lang w:val="en-US" w:eastAsia="zh-TW"/>
        </w:rPr>
        <w:t xml:space="preserve"> if the time offset between the reception of the DL DCI and the corresponding PDSCH is equal to or greater than a threshold </w:t>
      </w:r>
      <w:r w:rsidRPr="00985CC4">
        <w:rPr>
          <w:rFonts w:ascii="Times New Roman" w:hAnsi="Times New Roman" w:cs="Times New Roman"/>
          <w:b w:val="0"/>
          <w:i/>
          <w:lang w:val="en-US" w:eastAsia="zh-TW"/>
        </w:rPr>
        <w:t>Threshold-Sched-Offset</w:t>
      </w:r>
      <w:r w:rsidRPr="00344FB6">
        <w:rPr>
          <w:rFonts w:ascii="Times New Roman" w:hAnsi="Times New Roman" w:cs="Times New Roman"/>
          <w:b w:val="0"/>
          <w:lang w:val="en-US" w:eastAsia="zh-TW"/>
        </w:rPr>
        <w:t>, where the threshold is based on reported UE capability</w:t>
      </w:r>
      <w:r w:rsidR="00AC183F" w:rsidRPr="00344FB6">
        <w:rPr>
          <w:rFonts w:ascii="Times New Roman" w:hAnsi="Times New Roman" w:cs="Times New Roman"/>
          <w:b w:val="0"/>
          <w:lang w:val="en-US" w:eastAsia="zh-TW"/>
        </w:rPr>
        <w:t xml:space="preserve"> [12, TS 38.331].</w:t>
      </w:r>
    </w:p>
    <w:p w14:paraId="5B436743" w14:textId="77777777" w:rsidR="009A3ED8" w:rsidRDefault="009A3ED8" w:rsidP="009A3ED8">
      <w:pPr>
        <w:rPr>
          <w:highlight w:val="yellow"/>
        </w:rPr>
      </w:pPr>
      <w:r w:rsidRPr="00DB663D">
        <w:rPr>
          <w:highlight w:val="yellow"/>
        </w:rPr>
        <w:t>&gt;&gt;&gt; End Text Proposal &gt;&gt;&gt;</w:t>
      </w:r>
    </w:p>
    <w:p w14:paraId="3391BECB" w14:textId="4E2A2BB3" w:rsidR="008C226B" w:rsidRDefault="008C226B" w:rsidP="00EA5028">
      <w:pPr>
        <w:pStyle w:val="Heading1"/>
        <w:rPr>
          <w:rFonts w:eastAsiaTheme="minorEastAsia"/>
        </w:rPr>
      </w:pPr>
      <w:r>
        <w:rPr>
          <w:rFonts w:eastAsiaTheme="minorEastAsia"/>
        </w:rPr>
        <w:t>Conclusion</w:t>
      </w:r>
    </w:p>
    <w:p w14:paraId="45E0B9E8" w14:textId="0D8DFF74" w:rsidR="008C226B" w:rsidRDefault="008C226B" w:rsidP="008C226B">
      <w:r>
        <w:t>In this contribution, we have the following observations</w:t>
      </w:r>
    </w:p>
    <w:p w14:paraId="1B8DB685" w14:textId="1EFDBC14" w:rsidR="00975571" w:rsidRDefault="00975571" w:rsidP="0066078E">
      <w:pPr>
        <w:ind w:left="1440" w:hanging="1440"/>
        <w:rPr>
          <w:b/>
        </w:rPr>
      </w:pPr>
      <w:r w:rsidRPr="00975571">
        <w:rPr>
          <w:b/>
        </w:rPr>
        <w:fldChar w:fldCharType="begin"/>
      </w:r>
      <w:r w:rsidRPr="00975571">
        <w:rPr>
          <w:b/>
        </w:rPr>
        <w:instrText xml:space="preserve"> REF _Ref524708647 \w \h </w:instrText>
      </w:r>
      <w:r>
        <w:rPr>
          <w:b/>
        </w:rPr>
        <w:instrText xml:space="preserve"> \* MERGEFORMAT </w:instrText>
      </w:r>
      <w:r w:rsidRPr="00975571">
        <w:rPr>
          <w:b/>
        </w:rPr>
      </w:r>
      <w:r w:rsidRPr="00975571">
        <w:rPr>
          <w:b/>
        </w:rPr>
        <w:fldChar w:fldCharType="separate"/>
      </w:r>
      <w:r w:rsidRPr="00975571">
        <w:rPr>
          <w:b/>
        </w:rPr>
        <w:t>Observation 1</w:t>
      </w:r>
      <w:r w:rsidRPr="00975571">
        <w:rPr>
          <w:b/>
        </w:rPr>
        <w:fldChar w:fldCharType="end"/>
      </w:r>
      <w:r w:rsidRPr="00975571">
        <w:rPr>
          <w:b/>
        </w:rPr>
        <w:tab/>
      </w:r>
      <w:r w:rsidRPr="00975571">
        <w:rPr>
          <w:b/>
        </w:rPr>
        <w:fldChar w:fldCharType="begin"/>
      </w:r>
      <w:r w:rsidRPr="00975571">
        <w:rPr>
          <w:b/>
        </w:rPr>
        <w:instrText xml:space="preserve"> REF _Ref524708647 \h </w:instrText>
      </w:r>
      <w:r>
        <w:rPr>
          <w:b/>
        </w:rPr>
        <w:instrText xml:space="preserve"> \* MERGEFORMAT </w:instrText>
      </w:r>
      <w:r w:rsidRPr="00975571">
        <w:rPr>
          <w:b/>
        </w:rPr>
      </w:r>
      <w:r w:rsidRPr="00975571">
        <w:rPr>
          <w:b/>
        </w:rPr>
        <w:fldChar w:fldCharType="separate"/>
      </w:r>
      <w:r w:rsidRPr="00975571">
        <w:rPr>
          <w:b/>
          <w:lang w:val="en-US" w:eastAsia="zh-TW"/>
        </w:rPr>
        <w:t xml:space="preserve">If </w:t>
      </w:r>
      <w:proofErr w:type="spellStart"/>
      <w:r w:rsidRPr="00975571">
        <w:rPr>
          <w:b/>
          <w:lang w:val="en-US" w:eastAsia="zh-TW"/>
        </w:rPr>
        <w:t>tci-PresentInDCI</w:t>
      </w:r>
      <w:proofErr w:type="spellEnd"/>
      <w:r w:rsidRPr="00975571">
        <w:rPr>
          <w:b/>
          <w:lang w:val="en-US" w:eastAsia="zh-TW"/>
        </w:rPr>
        <w:t xml:space="preserve"> is not configured, the TCI state for the PDSCH scheduled by CORESET#0 is undefined.</w:t>
      </w:r>
      <w:r w:rsidRPr="00975571">
        <w:rPr>
          <w:b/>
        </w:rPr>
        <w:fldChar w:fldCharType="end"/>
      </w:r>
    </w:p>
    <w:p w14:paraId="0724FE12" w14:textId="48E96832" w:rsidR="000822B0" w:rsidRPr="00975571" w:rsidRDefault="000822B0" w:rsidP="00D41B5C">
      <w:pPr>
        <w:ind w:left="1440" w:hanging="1440"/>
        <w:rPr>
          <w:b/>
        </w:rPr>
      </w:pPr>
      <w:r>
        <w:rPr>
          <w:b/>
        </w:rPr>
        <w:fldChar w:fldCharType="begin"/>
      </w:r>
      <w:r>
        <w:rPr>
          <w:b/>
        </w:rPr>
        <w:instrText xml:space="preserve"> REF _Ref524708677 \r \h </w:instrText>
      </w:r>
      <w:r>
        <w:rPr>
          <w:b/>
        </w:rPr>
      </w:r>
      <w:r>
        <w:rPr>
          <w:b/>
        </w:rPr>
        <w:fldChar w:fldCharType="separate"/>
      </w:r>
      <w:r>
        <w:rPr>
          <w:b/>
        </w:rPr>
        <w:t>Observation 2</w:t>
      </w:r>
      <w:r>
        <w:rPr>
          <w:b/>
        </w:rPr>
        <w:fldChar w:fldCharType="end"/>
      </w:r>
      <w:r>
        <w:rPr>
          <w:b/>
        </w:rPr>
        <w:tab/>
      </w:r>
      <w:r w:rsidRPr="00D41B5C">
        <w:rPr>
          <w:b/>
        </w:rPr>
        <w:fldChar w:fldCharType="begin"/>
      </w:r>
      <w:r w:rsidRPr="000822B0">
        <w:rPr>
          <w:b/>
        </w:rPr>
        <w:instrText xml:space="preserve"> REF _Ref524708677 \h </w:instrText>
      </w:r>
      <w:r w:rsidRPr="00D41B5C">
        <w:rPr>
          <w:b/>
        </w:rPr>
        <w:instrText xml:space="preserve"> \* MERGEFORMAT </w:instrText>
      </w:r>
      <w:r w:rsidRPr="00D41B5C">
        <w:rPr>
          <w:b/>
        </w:rPr>
      </w:r>
      <w:r w:rsidRPr="00D41B5C">
        <w:rPr>
          <w:b/>
        </w:rPr>
        <w:fldChar w:fldCharType="separate"/>
      </w:r>
      <w:r w:rsidRPr="00D41B5C">
        <w:rPr>
          <w:b/>
        </w:rPr>
        <w:t>If the offset is less then Threshold-Sched-Offset when the lowest CORESET-ID is CORESET#0, the TCI state for the scheduled PDSCH is undefined.</w:t>
      </w:r>
      <w:r w:rsidRPr="00D41B5C">
        <w:rPr>
          <w:b/>
        </w:rPr>
        <w:fldChar w:fldCharType="end"/>
      </w:r>
    </w:p>
    <w:p w14:paraId="5F88DDC6" w14:textId="6A49E4B0" w:rsidR="008C226B" w:rsidRDefault="00975571" w:rsidP="00D41B5C">
      <w:pPr>
        <w:ind w:left="1440" w:hanging="1440"/>
      </w:pPr>
      <w:r w:rsidRPr="00975571">
        <w:rPr>
          <w:b/>
        </w:rPr>
        <w:fldChar w:fldCharType="begin"/>
      </w:r>
      <w:r w:rsidRPr="00975571">
        <w:rPr>
          <w:b/>
        </w:rPr>
        <w:instrText xml:space="preserve"> REF _Ref524708677 \r \h </w:instrText>
      </w:r>
      <w:r>
        <w:rPr>
          <w:b/>
        </w:rPr>
        <w:instrText xml:space="preserve"> \* MERGEFORMAT </w:instrText>
      </w:r>
      <w:r w:rsidRPr="00975571">
        <w:rPr>
          <w:b/>
        </w:rPr>
      </w:r>
      <w:r w:rsidRPr="00975571">
        <w:rPr>
          <w:b/>
        </w:rPr>
        <w:fldChar w:fldCharType="end"/>
      </w:r>
      <w:r w:rsidR="008C226B">
        <w:t>Based on these observations, we the propose</w:t>
      </w:r>
    </w:p>
    <w:p w14:paraId="1974C55A" w14:textId="7BABBC3C" w:rsidR="009A3ED8" w:rsidRDefault="00542BDB" w:rsidP="00542BDB">
      <w:pPr>
        <w:ind w:left="1440" w:hanging="1440"/>
        <w:rPr>
          <w:b/>
        </w:rPr>
      </w:pPr>
      <w:r w:rsidRPr="00D41B5C">
        <w:rPr>
          <w:b/>
        </w:rPr>
        <w:fldChar w:fldCharType="begin"/>
      </w:r>
      <w:r w:rsidRPr="00D41B5C">
        <w:rPr>
          <w:b/>
        </w:rPr>
        <w:instrText xml:space="preserve"> REF _Ref525053030 \r \h </w:instrText>
      </w:r>
      <w:r>
        <w:rPr>
          <w:b/>
        </w:rPr>
        <w:instrText xml:space="preserve"> \* MERGEFORMAT </w:instrText>
      </w:r>
      <w:r w:rsidRPr="00D41B5C">
        <w:rPr>
          <w:b/>
        </w:rPr>
      </w:r>
      <w:r w:rsidRPr="00D41B5C">
        <w:rPr>
          <w:b/>
        </w:rPr>
        <w:fldChar w:fldCharType="separate"/>
      </w:r>
      <w:r w:rsidRPr="00D41B5C">
        <w:rPr>
          <w:b/>
        </w:rPr>
        <w:t>Proposal 1</w:t>
      </w:r>
      <w:r w:rsidRPr="00D41B5C">
        <w:rPr>
          <w:b/>
        </w:rPr>
        <w:fldChar w:fldCharType="end"/>
      </w:r>
      <w:r w:rsidRPr="00D41B5C">
        <w:rPr>
          <w:b/>
        </w:rPr>
        <w:tab/>
      </w:r>
      <w:r w:rsidRPr="00D41B5C">
        <w:rPr>
          <w:b/>
        </w:rPr>
        <w:fldChar w:fldCharType="begin"/>
      </w:r>
      <w:r w:rsidRPr="00D41B5C">
        <w:rPr>
          <w:b/>
        </w:rPr>
        <w:instrText xml:space="preserve"> REF _Ref525053030 \h </w:instrText>
      </w:r>
      <w:r>
        <w:rPr>
          <w:b/>
        </w:rPr>
        <w:instrText xml:space="preserve"> \* MERGEFORMAT </w:instrText>
      </w:r>
      <w:r w:rsidRPr="00D41B5C">
        <w:rPr>
          <w:b/>
        </w:rPr>
      </w:r>
      <w:r w:rsidRPr="00D41B5C">
        <w:rPr>
          <w:b/>
        </w:rPr>
        <w:fldChar w:fldCharType="separate"/>
      </w:r>
      <w:r w:rsidRPr="00D41B5C">
        <w:rPr>
          <w:b/>
          <w:lang w:val="en-US" w:eastAsia="ja-JP"/>
        </w:rPr>
        <w:t xml:space="preserve">Adopt the </w:t>
      </w:r>
      <w:r w:rsidRPr="00D41B5C">
        <w:rPr>
          <w:b/>
          <w:lang w:eastAsia="ja-JP"/>
        </w:rPr>
        <w:t>T</w:t>
      </w:r>
      <w:r w:rsidR="00577BDD">
        <w:rPr>
          <w:b/>
          <w:lang w:eastAsia="ja-JP"/>
        </w:rPr>
        <w:t>P</w:t>
      </w:r>
      <w:r w:rsidRPr="00542BDB">
        <w:rPr>
          <w:b/>
          <w:lang w:eastAsia="ja-JP"/>
        </w:rPr>
        <w:t xml:space="preserve"> with clarification for CORESET</w:t>
      </w:r>
      <w:r w:rsidRPr="00D41B5C">
        <w:rPr>
          <w:b/>
          <w:lang w:eastAsia="ja-JP"/>
        </w:rPr>
        <w:t>#0</w:t>
      </w:r>
      <w:r w:rsidRPr="00542BDB">
        <w:rPr>
          <w:b/>
          <w:lang w:eastAsia="ja-JP"/>
        </w:rPr>
        <w:t xml:space="preserve"> TCI states</w:t>
      </w:r>
      <w:r w:rsidRPr="00D41B5C">
        <w:rPr>
          <w:b/>
          <w:lang w:eastAsia="ja-JP"/>
        </w:rPr>
        <w:t xml:space="preserve"> if </w:t>
      </w:r>
      <w:proofErr w:type="spellStart"/>
      <w:r w:rsidRPr="00D41B5C">
        <w:rPr>
          <w:b/>
          <w:lang w:eastAsia="ja-JP"/>
        </w:rPr>
        <w:t>tci-PresentInDCI</w:t>
      </w:r>
      <w:proofErr w:type="spellEnd"/>
      <w:r w:rsidRPr="00D41B5C">
        <w:rPr>
          <w:b/>
          <w:lang w:eastAsia="ja-JP"/>
        </w:rPr>
        <w:t xml:space="preserve"> is not configured.</w:t>
      </w:r>
      <w:r w:rsidRPr="00D41B5C">
        <w:rPr>
          <w:b/>
        </w:rPr>
        <w:fldChar w:fldCharType="end"/>
      </w:r>
    </w:p>
    <w:p w14:paraId="5408EEE2" w14:textId="583501C8" w:rsidR="000822B0" w:rsidRPr="00D41B5C" w:rsidRDefault="000822B0" w:rsidP="0066078E">
      <w:pPr>
        <w:ind w:left="1440" w:hanging="1440"/>
        <w:rPr>
          <w:b/>
        </w:rPr>
      </w:pPr>
      <w:r>
        <w:rPr>
          <w:b/>
        </w:rPr>
        <w:fldChar w:fldCharType="begin"/>
      </w:r>
      <w:r>
        <w:rPr>
          <w:b/>
        </w:rPr>
        <w:instrText xml:space="preserve"> REF _Ref525053046 \w \h </w:instrText>
      </w:r>
      <w:r>
        <w:rPr>
          <w:b/>
        </w:rPr>
      </w:r>
      <w:r>
        <w:rPr>
          <w:b/>
        </w:rPr>
        <w:fldChar w:fldCharType="separate"/>
      </w:r>
      <w:r>
        <w:rPr>
          <w:b/>
        </w:rPr>
        <w:t>Proposal 2</w:t>
      </w:r>
      <w:r>
        <w:rPr>
          <w:b/>
        </w:rPr>
        <w:fldChar w:fldCharType="end"/>
      </w:r>
      <w:r>
        <w:rPr>
          <w:b/>
        </w:rPr>
        <w:tab/>
      </w:r>
      <w:r w:rsidRPr="00317D9D">
        <w:rPr>
          <w:b/>
        </w:rPr>
        <w:fldChar w:fldCharType="begin"/>
      </w:r>
      <w:r w:rsidRPr="000822B0">
        <w:rPr>
          <w:b/>
        </w:rPr>
        <w:instrText xml:space="preserve"> REF _Ref525053046 \h </w:instrText>
      </w:r>
      <w:r w:rsidRPr="00D41B5C">
        <w:rPr>
          <w:b/>
        </w:rPr>
        <w:instrText xml:space="preserve"> \* MERGEFORMAT </w:instrText>
      </w:r>
      <w:r w:rsidRPr="00317D9D">
        <w:rPr>
          <w:b/>
        </w:rPr>
      </w:r>
      <w:r w:rsidRPr="00317D9D">
        <w:rPr>
          <w:b/>
        </w:rPr>
        <w:fldChar w:fldCharType="separate"/>
      </w:r>
      <w:r w:rsidRPr="00D41B5C">
        <w:rPr>
          <w:b/>
          <w:lang w:eastAsia="ja-JP"/>
        </w:rPr>
        <w:t>Adopt the T</w:t>
      </w:r>
      <w:r w:rsidR="00577BDD">
        <w:rPr>
          <w:b/>
          <w:lang w:eastAsia="ja-JP"/>
        </w:rPr>
        <w:t>P</w:t>
      </w:r>
      <w:r w:rsidRPr="000822B0">
        <w:rPr>
          <w:b/>
          <w:lang w:eastAsia="ja-JP"/>
        </w:rPr>
        <w:t xml:space="preserve"> with clarification for CORESET</w:t>
      </w:r>
      <w:r w:rsidRPr="00D41B5C">
        <w:rPr>
          <w:b/>
          <w:lang w:eastAsia="ja-JP"/>
        </w:rPr>
        <w:t>#0</w:t>
      </w:r>
      <w:r w:rsidRPr="000822B0">
        <w:rPr>
          <w:b/>
          <w:lang w:eastAsia="ja-JP"/>
        </w:rPr>
        <w:t xml:space="preserve"> TCI states</w:t>
      </w:r>
      <w:r w:rsidRPr="00D41B5C">
        <w:rPr>
          <w:b/>
          <w:lang w:eastAsia="ja-JP"/>
        </w:rPr>
        <w:t xml:space="preserve"> if </w:t>
      </w:r>
      <w:r w:rsidRPr="00D41B5C">
        <w:rPr>
          <w:b/>
        </w:rPr>
        <w:t>the offset is less then Threshold-Sched-Offset when the lowest CORESET-ID is CORESET#0</w:t>
      </w:r>
      <w:r w:rsidRPr="00D41B5C">
        <w:rPr>
          <w:b/>
          <w:lang w:eastAsia="ja-JP"/>
        </w:rPr>
        <w:t>.</w:t>
      </w:r>
      <w:r w:rsidRPr="00317D9D">
        <w:rPr>
          <w:b/>
        </w:rPr>
        <w:fldChar w:fldCharType="end"/>
      </w:r>
    </w:p>
    <w:p w14:paraId="6570F29E" w14:textId="21D14A2B" w:rsidR="00697681" w:rsidRPr="00697681" w:rsidRDefault="00CB330E" w:rsidP="00D41B5C">
      <w:pPr>
        <w:pStyle w:val="Heading1"/>
        <w:spacing w:before="0"/>
      </w:pPr>
      <w:r>
        <w:t>Reference</w:t>
      </w:r>
    </w:p>
    <w:p w14:paraId="011074E7" w14:textId="69D86533" w:rsidR="007D6613" w:rsidRDefault="00453CD8" w:rsidP="00A14141">
      <w:pPr>
        <w:pStyle w:val="Reference"/>
        <w:spacing w:after="0"/>
      </w:pPr>
      <w:r w:rsidRPr="00453CD8">
        <w:t>R1-1809864</w:t>
      </w:r>
      <w:r w:rsidR="00F25737">
        <w:t>,</w:t>
      </w:r>
      <w:r>
        <w:t xml:space="preserve"> </w:t>
      </w:r>
      <w:r w:rsidR="007D6613" w:rsidRPr="007D6613">
        <w:t xml:space="preserve">Feature lead summary for beam management </w:t>
      </w:r>
      <w:r>
        <w:t>–</w:t>
      </w:r>
      <w:r w:rsidR="007D6613" w:rsidRPr="007D6613">
        <w:t xml:space="preserve"> Thursday</w:t>
      </w:r>
      <w:r>
        <w:t xml:space="preserve">, </w:t>
      </w:r>
      <w:r w:rsidRPr="00453CD8">
        <w:t>Ericsson</w:t>
      </w:r>
      <w:r>
        <w:t xml:space="preserve">, </w:t>
      </w:r>
      <w:r w:rsidRPr="00453CD8">
        <w:t xml:space="preserve">Gothenburg, August 2018 </w:t>
      </w:r>
    </w:p>
    <w:p w14:paraId="342A16C0" w14:textId="1FBC75C1" w:rsidR="00453CD8" w:rsidRDefault="001F5E70" w:rsidP="00A14141">
      <w:pPr>
        <w:pStyle w:val="Reference"/>
        <w:spacing w:after="0"/>
      </w:pPr>
      <w:r w:rsidRPr="001F5E70">
        <w:rPr>
          <w:rFonts w:cstheme="minorHAnsi"/>
          <w:color w:val="000000"/>
        </w:rPr>
        <w:t>R2-1813492</w:t>
      </w:r>
      <w:r w:rsidR="00F25737">
        <w:rPr>
          <w:rFonts w:cstheme="minorHAnsi"/>
          <w:color w:val="000000"/>
        </w:rPr>
        <w:t xml:space="preserve">, </w:t>
      </w:r>
      <w:r w:rsidR="00B70747" w:rsidRPr="00B70747">
        <w:t xml:space="preserve">3GPP TS 38.331 </w:t>
      </w:r>
      <w:r>
        <w:t>CR0100r4 Introduction of SA</w:t>
      </w:r>
      <w:r w:rsidR="00F25737">
        <w:t>,</w:t>
      </w:r>
      <w:r w:rsidR="00F25737" w:rsidRPr="00F25737">
        <w:t xml:space="preserve"> Ericsson</w:t>
      </w:r>
      <w:r w:rsidR="00F25737">
        <w:t xml:space="preserve">, </w:t>
      </w:r>
      <w:r w:rsidR="00F25737" w:rsidRPr="00453CD8">
        <w:t>Gothenburg</w:t>
      </w:r>
      <w:r w:rsidR="00F25737">
        <w:t xml:space="preserve">, </w:t>
      </w:r>
      <w:r w:rsidR="00F25737" w:rsidRPr="00453CD8">
        <w:t>August 2018</w:t>
      </w:r>
    </w:p>
    <w:p w14:paraId="4F137472" w14:textId="30A92E79" w:rsidR="008932E2" w:rsidRDefault="0092020B" w:rsidP="00A14141">
      <w:pPr>
        <w:pStyle w:val="Reference"/>
        <w:spacing w:after="0"/>
      </w:pPr>
      <w:r>
        <w:t>R1-1810021</w:t>
      </w:r>
      <w:r w:rsidR="00F25737">
        <w:t>,</w:t>
      </w:r>
      <w:r>
        <w:t xml:space="preserve"> </w:t>
      </w:r>
      <w:r w:rsidR="00933649" w:rsidRPr="00933649">
        <w:t>CR to 38.214 capturing the RAN1#94 meeting agreements</w:t>
      </w:r>
      <w:r w:rsidR="008F026B">
        <w:t xml:space="preserve">, </w:t>
      </w:r>
      <w:r w:rsidR="008F026B" w:rsidRPr="00D41B5C">
        <w:t xml:space="preserve">Nokia, </w:t>
      </w:r>
      <w:r w:rsidR="008F026B" w:rsidRPr="00453CD8">
        <w:t>Gothenburg, August 2018</w:t>
      </w:r>
    </w:p>
    <w:p w14:paraId="0D818D2F" w14:textId="6568B1F2" w:rsidR="00E60E65" w:rsidRDefault="00E60E65" w:rsidP="00A14141">
      <w:pPr>
        <w:pStyle w:val="Reference"/>
        <w:spacing w:after="0"/>
      </w:pPr>
      <w:r w:rsidRPr="00E60E65">
        <w:t>R1-1804974</w:t>
      </w:r>
      <w:r w:rsidR="00F25737">
        <w:t xml:space="preserve">, </w:t>
      </w:r>
      <w:r w:rsidRPr="00E60E65">
        <w:t>Remaining details of beam management</w:t>
      </w:r>
      <w:r w:rsidR="00A14141">
        <w:t xml:space="preserve">, </w:t>
      </w:r>
      <w:r w:rsidR="00A14141" w:rsidRPr="00A14141">
        <w:t>Ericsson</w:t>
      </w:r>
      <w:r w:rsidR="00A14141">
        <w:t xml:space="preserve">, </w:t>
      </w:r>
      <w:proofErr w:type="spellStart"/>
      <w:r w:rsidR="00A14141" w:rsidRPr="00A14141">
        <w:t>Sanya</w:t>
      </w:r>
      <w:proofErr w:type="spellEnd"/>
      <w:r w:rsidR="00A14141" w:rsidRPr="00A14141">
        <w:t>, April 2018</w:t>
      </w:r>
    </w:p>
    <w:p w14:paraId="4EC73FF7" w14:textId="7C7F7085" w:rsidR="00A14141" w:rsidRPr="007D6613" w:rsidRDefault="00A14141" w:rsidP="008932E2">
      <w:pPr>
        <w:pStyle w:val="Reference"/>
      </w:pPr>
      <w:r w:rsidRPr="00A14141">
        <w:t>R1-1807126</w:t>
      </w:r>
      <w:r w:rsidR="00F25737">
        <w:t xml:space="preserve">, </w:t>
      </w:r>
      <w:r w:rsidRPr="00A14141">
        <w:t>Discussion on remaining issues of beam management</w:t>
      </w:r>
      <w:r>
        <w:t xml:space="preserve">, </w:t>
      </w:r>
      <w:r w:rsidRPr="00A14141">
        <w:t>CHTTL</w:t>
      </w:r>
      <w:r>
        <w:t xml:space="preserve">, </w:t>
      </w:r>
      <w:r w:rsidRPr="00A14141">
        <w:t>Busan, May 2018</w:t>
      </w:r>
    </w:p>
    <w:sectPr w:rsidR="00A14141" w:rsidRPr="007D6613" w:rsidSect="00A239D5">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35392" w14:textId="77777777" w:rsidR="004B6F69" w:rsidRDefault="004B6F69">
      <w:pPr>
        <w:spacing w:after="0"/>
      </w:pPr>
      <w:r>
        <w:separator/>
      </w:r>
    </w:p>
  </w:endnote>
  <w:endnote w:type="continuationSeparator" w:id="0">
    <w:p w14:paraId="550FE809" w14:textId="77777777" w:rsidR="004B6F69" w:rsidRDefault="004B6F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010506388"/>
      <w:docPartObj>
        <w:docPartGallery w:val="Page Numbers (Bottom of Page)"/>
        <w:docPartUnique/>
      </w:docPartObj>
    </w:sdtPr>
    <w:sdtEndPr>
      <w:rPr>
        <w:noProof/>
      </w:rPr>
    </w:sdtEndPr>
    <w:sdtContent>
      <w:p w14:paraId="2489F84D" w14:textId="2276D6A8" w:rsidR="007F1A12" w:rsidRDefault="007F1A1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B7803BD" w14:textId="34430486" w:rsidR="0026560B" w:rsidRPr="0081614F" w:rsidRDefault="004B6F69" w:rsidP="00A23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1814A" w14:textId="77777777" w:rsidR="004B6F69" w:rsidRDefault="004B6F69">
      <w:pPr>
        <w:spacing w:after="0"/>
      </w:pPr>
      <w:r>
        <w:separator/>
      </w:r>
    </w:p>
  </w:footnote>
  <w:footnote w:type="continuationSeparator" w:id="0">
    <w:p w14:paraId="3136FCA3" w14:textId="77777777" w:rsidR="004B6F69" w:rsidRDefault="004B6F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33C43C1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FC12CA"/>
    <w:multiLevelType w:val="hybridMultilevel"/>
    <w:tmpl w:val="04F81A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B705E35"/>
    <w:multiLevelType w:val="hybridMultilevel"/>
    <w:tmpl w:val="D556C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AAB695C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892A85"/>
    <w:multiLevelType w:val="hybridMultilevel"/>
    <w:tmpl w:val="B8A88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DF65F6"/>
    <w:multiLevelType w:val="hybridMultilevel"/>
    <w:tmpl w:val="AF361FA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EFB0BA5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5"/>
  </w:num>
  <w:num w:numId="4">
    <w:abstractNumId w:val="3"/>
  </w:num>
  <w:num w:numId="5">
    <w:abstractNumId w:val="6"/>
  </w:num>
  <w:num w:numId="6">
    <w:abstractNumId w:val="4"/>
  </w:num>
  <w:num w:numId="7">
    <w:abstractNumId w:val="2"/>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5"/>
  </w:num>
  <w:num w:numId="18">
    <w:abstractNumId w:val="3"/>
  </w:num>
  <w:num w:numId="19">
    <w:abstractNumId w:val="6"/>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5"/>
  </w:num>
  <w:num w:numId="30">
    <w:abstractNumId w:val="3"/>
  </w:num>
  <w:num w:numId="31">
    <w:abstractNumId w:val="6"/>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5"/>
  </w:num>
  <w:num w:numId="42">
    <w:abstractNumId w:val="3"/>
  </w:num>
  <w:num w:numId="43">
    <w:abstractNumId w:val="6"/>
  </w:num>
  <w:num w:numId="44">
    <w:abstractNumId w:val="0"/>
  </w:num>
  <w:num w:numId="45">
    <w:abstractNumId w:val="0"/>
  </w:num>
  <w:num w:numId="46">
    <w:abstractNumId w:val="0"/>
  </w:num>
  <w:num w:numId="47">
    <w:abstractNumId w:val="0"/>
  </w:num>
  <w:num w:numId="48">
    <w:abstractNumId w:val="0"/>
  </w:num>
  <w:num w:numId="49">
    <w:abstractNumId w:val="0"/>
  </w:num>
  <w:num w:numId="50">
    <w:abstractNumId w:val="0"/>
  </w:num>
  <w:num w:numId="51">
    <w:abstractNumId w:val="0"/>
  </w:num>
  <w:num w:numId="52">
    <w:abstractNumId w:val="0"/>
  </w:num>
  <w:num w:numId="53">
    <w:abstractNumId w:val="5"/>
  </w:num>
  <w:num w:numId="54">
    <w:abstractNumId w:val="3"/>
  </w:num>
  <w:num w:numId="55">
    <w:abstractNumId w:val="6"/>
  </w:num>
  <w:num w:numId="56">
    <w:abstractNumId w:val="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1NDc0tjQ1MDY1NTVT0lEKTi0uzszPAykwrgUAFh57lywAAAA="/>
  </w:docVars>
  <w:rsids>
    <w:rsidRoot w:val="00FE0E3C"/>
    <w:rsid w:val="00003264"/>
    <w:rsid w:val="000103A5"/>
    <w:rsid w:val="000119D1"/>
    <w:rsid w:val="00012ED9"/>
    <w:rsid w:val="00013139"/>
    <w:rsid w:val="000133D7"/>
    <w:rsid w:val="0001598A"/>
    <w:rsid w:val="0002224A"/>
    <w:rsid w:val="000378A3"/>
    <w:rsid w:val="00044A6B"/>
    <w:rsid w:val="00052F42"/>
    <w:rsid w:val="00056C6D"/>
    <w:rsid w:val="00057452"/>
    <w:rsid w:val="00057D2B"/>
    <w:rsid w:val="00076387"/>
    <w:rsid w:val="000822B0"/>
    <w:rsid w:val="00082B7B"/>
    <w:rsid w:val="000838EB"/>
    <w:rsid w:val="000838FA"/>
    <w:rsid w:val="000921E8"/>
    <w:rsid w:val="000B11E4"/>
    <w:rsid w:val="000C108E"/>
    <w:rsid w:val="000C1771"/>
    <w:rsid w:val="000D103B"/>
    <w:rsid w:val="000D38E7"/>
    <w:rsid w:val="000D6CEB"/>
    <w:rsid w:val="000E3DFF"/>
    <w:rsid w:val="000E5FC5"/>
    <w:rsid w:val="000E75A5"/>
    <w:rsid w:val="000F1269"/>
    <w:rsid w:val="000F1E5E"/>
    <w:rsid w:val="000F37E4"/>
    <w:rsid w:val="000F7DCD"/>
    <w:rsid w:val="001130AA"/>
    <w:rsid w:val="00114580"/>
    <w:rsid w:val="00114B8E"/>
    <w:rsid w:val="00115B78"/>
    <w:rsid w:val="0011618A"/>
    <w:rsid w:val="0012239B"/>
    <w:rsid w:val="0012654F"/>
    <w:rsid w:val="0013361F"/>
    <w:rsid w:val="00164847"/>
    <w:rsid w:val="00173A0B"/>
    <w:rsid w:val="00191F08"/>
    <w:rsid w:val="00194DF6"/>
    <w:rsid w:val="00196512"/>
    <w:rsid w:val="001C4557"/>
    <w:rsid w:val="001D386E"/>
    <w:rsid w:val="001E0E4E"/>
    <w:rsid w:val="001E2DB4"/>
    <w:rsid w:val="001F1C9C"/>
    <w:rsid w:val="001F25FA"/>
    <w:rsid w:val="001F27CC"/>
    <w:rsid w:val="001F5E70"/>
    <w:rsid w:val="002047B5"/>
    <w:rsid w:val="00210BB6"/>
    <w:rsid w:val="00216EC6"/>
    <w:rsid w:val="00231F99"/>
    <w:rsid w:val="00241898"/>
    <w:rsid w:val="00242199"/>
    <w:rsid w:val="00243B62"/>
    <w:rsid w:val="00245421"/>
    <w:rsid w:val="00254162"/>
    <w:rsid w:val="00260C2B"/>
    <w:rsid w:val="00261C6E"/>
    <w:rsid w:val="00264A99"/>
    <w:rsid w:val="00282D92"/>
    <w:rsid w:val="002868FB"/>
    <w:rsid w:val="002959AC"/>
    <w:rsid w:val="002C1AF2"/>
    <w:rsid w:val="002C4643"/>
    <w:rsid w:val="002D0412"/>
    <w:rsid w:val="002D166E"/>
    <w:rsid w:val="002D3F4F"/>
    <w:rsid w:val="002D77A6"/>
    <w:rsid w:val="002E3354"/>
    <w:rsid w:val="002E6B49"/>
    <w:rsid w:val="002E7323"/>
    <w:rsid w:val="002E7358"/>
    <w:rsid w:val="002F1FBE"/>
    <w:rsid w:val="002F417D"/>
    <w:rsid w:val="002F4ACA"/>
    <w:rsid w:val="002F6D3D"/>
    <w:rsid w:val="00315C9C"/>
    <w:rsid w:val="00317C58"/>
    <w:rsid w:val="00317D9D"/>
    <w:rsid w:val="0032131B"/>
    <w:rsid w:val="00321AD5"/>
    <w:rsid w:val="00321C52"/>
    <w:rsid w:val="0032706F"/>
    <w:rsid w:val="00333491"/>
    <w:rsid w:val="00342057"/>
    <w:rsid w:val="00344785"/>
    <w:rsid w:val="00344FB6"/>
    <w:rsid w:val="00350C6F"/>
    <w:rsid w:val="0035524D"/>
    <w:rsid w:val="00355829"/>
    <w:rsid w:val="00363F26"/>
    <w:rsid w:val="003805FD"/>
    <w:rsid w:val="00381096"/>
    <w:rsid w:val="003916E8"/>
    <w:rsid w:val="003943C4"/>
    <w:rsid w:val="003A0333"/>
    <w:rsid w:val="003A2B38"/>
    <w:rsid w:val="003A6318"/>
    <w:rsid w:val="003B09AC"/>
    <w:rsid w:val="003B517C"/>
    <w:rsid w:val="003C20CF"/>
    <w:rsid w:val="003C2948"/>
    <w:rsid w:val="003C3FF4"/>
    <w:rsid w:val="003D2A67"/>
    <w:rsid w:val="003E0D02"/>
    <w:rsid w:val="003E2FC3"/>
    <w:rsid w:val="003E7920"/>
    <w:rsid w:val="004050E2"/>
    <w:rsid w:val="0041290F"/>
    <w:rsid w:val="00413645"/>
    <w:rsid w:val="004168E9"/>
    <w:rsid w:val="00426975"/>
    <w:rsid w:val="00436FC4"/>
    <w:rsid w:val="00442559"/>
    <w:rsid w:val="00450BA7"/>
    <w:rsid w:val="00453CD8"/>
    <w:rsid w:val="0045534A"/>
    <w:rsid w:val="00455449"/>
    <w:rsid w:val="00455FEC"/>
    <w:rsid w:val="00460FCF"/>
    <w:rsid w:val="00476B16"/>
    <w:rsid w:val="004809EA"/>
    <w:rsid w:val="00482FC7"/>
    <w:rsid w:val="00485C53"/>
    <w:rsid w:val="004A3343"/>
    <w:rsid w:val="004A60AB"/>
    <w:rsid w:val="004B27B0"/>
    <w:rsid w:val="004B6F69"/>
    <w:rsid w:val="004C0215"/>
    <w:rsid w:val="004C32FC"/>
    <w:rsid w:val="004C4543"/>
    <w:rsid w:val="004E1EFC"/>
    <w:rsid w:val="004F07E6"/>
    <w:rsid w:val="004F32EB"/>
    <w:rsid w:val="004F79AA"/>
    <w:rsid w:val="005074F7"/>
    <w:rsid w:val="00512DED"/>
    <w:rsid w:val="00514387"/>
    <w:rsid w:val="00514806"/>
    <w:rsid w:val="00536105"/>
    <w:rsid w:val="00536F2B"/>
    <w:rsid w:val="00542BDB"/>
    <w:rsid w:val="005436C4"/>
    <w:rsid w:val="005443C4"/>
    <w:rsid w:val="0055165C"/>
    <w:rsid w:val="00556DD5"/>
    <w:rsid w:val="005620B7"/>
    <w:rsid w:val="005721FB"/>
    <w:rsid w:val="00572878"/>
    <w:rsid w:val="005746A6"/>
    <w:rsid w:val="00577BDD"/>
    <w:rsid w:val="00586880"/>
    <w:rsid w:val="005906C2"/>
    <w:rsid w:val="00592DA2"/>
    <w:rsid w:val="005A23B4"/>
    <w:rsid w:val="005B60E5"/>
    <w:rsid w:val="005C1856"/>
    <w:rsid w:val="005C3DFC"/>
    <w:rsid w:val="005C55C2"/>
    <w:rsid w:val="005C749B"/>
    <w:rsid w:val="005D0521"/>
    <w:rsid w:val="005D4070"/>
    <w:rsid w:val="005E48F7"/>
    <w:rsid w:val="005E5A30"/>
    <w:rsid w:val="00603397"/>
    <w:rsid w:val="00603972"/>
    <w:rsid w:val="006101B0"/>
    <w:rsid w:val="00611A67"/>
    <w:rsid w:val="006229A8"/>
    <w:rsid w:val="00634D88"/>
    <w:rsid w:val="0063507F"/>
    <w:rsid w:val="00635D90"/>
    <w:rsid w:val="0064095B"/>
    <w:rsid w:val="0066078E"/>
    <w:rsid w:val="00662B27"/>
    <w:rsid w:val="00664184"/>
    <w:rsid w:val="006670E2"/>
    <w:rsid w:val="00673717"/>
    <w:rsid w:val="00692E1D"/>
    <w:rsid w:val="00697681"/>
    <w:rsid w:val="006B0271"/>
    <w:rsid w:val="006D1231"/>
    <w:rsid w:val="006D6AAA"/>
    <w:rsid w:val="006E5870"/>
    <w:rsid w:val="006F5867"/>
    <w:rsid w:val="00701B25"/>
    <w:rsid w:val="00705C3B"/>
    <w:rsid w:val="0071222C"/>
    <w:rsid w:val="00713631"/>
    <w:rsid w:val="00713735"/>
    <w:rsid w:val="00721696"/>
    <w:rsid w:val="00723DFC"/>
    <w:rsid w:val="00740315"/>
    <w:rsid w:val="0074366E"/>
    <w:rsid w:val="00744853"/>
    <w:rsid w:val="00744A29"/>
    <w:rsid w:val="007450E4"/>
    <w:rsid w:val="00750243"/>
    <w:rsid w:val="0075247A"/>
    <w:rsid w:val="00761655"/>
    <w:rsid w:val="00765C68"/>
    <w:rsid w:val="007A5C6C"/>
    <w:rsid w:val="007A66E3"/>
    <w:rsid w:val="007C6915"/>
    <w:rsid w:val="007D598F"/>
    <w:rsid w:val="007D6613"/>
    <w:rsid w:val="007E5850"/>
    <w:rsid w:val="007E595A"/>
    <w:rsid w:val="007F1A12"/>
    <w:rsid w:val="007F7913"/>
    <w:rsid w:val="008034A2"/>
    <w:rsid w:val="00803989"/>
    <w:rsid w:val="00805C98"/>
    <w:rsid w:val="0081166A"/>
    <w:rsid w:val="008225D7"/>
    <w:rsid w:val="008273D1"/>
    <w:rsid w:val="00842E9F"/>
    <w:rsid w:val="00844B18"/>
    <w:rsid w:val="00851227"/>
    <w:rsid w:val="0085163D"/>
    <w:rsid w:val="00853C39"/>
    <w:rsid w:val="00865D98"/>
    <w:rsid w:val="008932E2"/>
    <w:rsid w:val="008A2B30"/>
    <w:rsid w:val="008B362E"/>
    <w:rsid w:val="008B5E66"/>
    <w:rsid w:val="008C226B"/>
    <w:rsid w:val="008C267F"/>
    <w:rsid w:val="008C5238"/>
    <w:rsid w:val="008D0AAA"/>
    <w:rsid w:val="008D0AAB"/>
    <w:rsid w:val="008F026B"/>
    <w:rsid w:val="008F1BFF"/>
    <w:rsid w:val="008F3E4F"/>
    <w:rsid w:val="00913014"/>
    <w:rsid w:val="00914350"/>
    <w:rsid w:val="009145EC"/>
    <w:rsid w:val="00916B67"/>
    <w:rsid w:val="0092020B"/>
    <w:rsid w:val="00933649"/>
    <w:rsid w:val="00945281"/>
    <w:rsid w:val="00952DFD"/>
    <w:rsid w:val="00955880"/>
    <w:rsid w:val="00957C33"/>
    <w:rsid w:val="009631F1"/>
    <w:rsid w:val="009654BA"/>
    <w:rsid w:val="0096587A"/>
    <w:rsid w:val="00965D84"/>
    <w:rsid w:val="00967455"/>
    <w:rsid w:val="00972599"/>
    <w:rsid w:val="00974F09"/>
    <w:rsid w:val="00975571"/>
    <w:rsid w:val="00975E18"/>
    <w:rsid w:val="00980725"/>
    <w:rsid w:val="009827C8"/>
    <w:rsid w:val="00985CC4"/>
    <w:rsid w:val="00990A28"/>
    <w:rsid w:val="00991821"/>
    <w:rsid w:val="00995172"/>
    <w:rsid w:val="009A3ED8"/>
    <w:rsid w:val="009B0067"/>
    <w:rsid w:val="009B00F5"/>
    <w:rsid w:val="009D040F"/>
    <w:rsid w:val="009D30F9"/>
    <w:rsid w:val="009D5718"/>
    <w:rsid w:val="009D64D9"/>
    <w:rsid w:val="009F7D6B"/>
    <w:rsid w:val="00A07478"/>
    <w:rsid w:val="00A14141"/>
    <w:rsid w:val="00A21D82"/>
    <w:rsid w:val="00A239D5"/>
    <w:rsid w:val="00A3389B"/>
    <w:rsid w:val="00A37003"/>
    <w:rsid w:val="00A37FC5"/>
    <w:rsid w:val="00A63615"/>
    <w:rsid w:val="00A651C6"/>
    <w:rsid w:val="00A74B51"/>
    <w:rsid w:val="00A80A1E"/>
    <w:rsid w:val="00A85188"/>
    <w:rsid w:val="00A87735"/>
    <w:rsid w:val="00A92F3F"/>
    <w:rsid w:val="00A94203"/>
    <w:rsid w:val="00A943C9"/>
    <w:rsid w:val="00A946A4"/>
    <w:rsid w:val="00AA26D6"/>
    <w:rsid w:val="00AA6513"/>
    <w:rsid w:val="00AA778A"/>
    <w:rsid w:val="00AB213B"/>
    <w:rsid w:val="00AB376A"/>
    <w:rsid w:val="00AC183F"/>
    <w:rsid w:val="00AC38C3"/>
    <w:rsid w:val="00AC3988"/>
    <w:rsid w:val="00AD3CE0"/>
    <w:rsid w:val="00AD7784"/>
    <w:rsid w:val="00AE46C3"/>
    <w:rsid w:val="00AF3717"/>
    <w:rsid w:val="00B03707"/>
    <w:rsid w:val="00B072B6"/>
    <w:rsid w:val="00B14181"/>
    <w:rsid w:val="00B224C5"/>
    <w:rsid w:val="00B24BB2"/>
    <w:rsid w:val="00B41C46"/>
    <w:rsid w:val="00B56419"/>
    <w:rsid w:val="00B56BBA"/>
    <w:rsid w:val="00B70747"/>
    <w:rsid w:val="00B81387"/>
    <w:rsid w:val="00B83D05"/>
    <w:rsid w:val="00B907FF"/>
    <w:rsid w:val="00B9694B"/>
    <w:rsid w:val="00BA008B"/>
    <w:rsid w:val="00BA357F"/>
    <w:rsid w:val="00BA4E63"/>
    <w:rsid w:val="00BB68A1"/>
    <w:rsid w:val="00BB7C3F"/>
    <w:rsid w:val="00BC29E4"/>
    <w:rsid w:val="00BC4DD5"/>
    <w:rsid w:val="00BD3321"/>
    <w:rsid w:val="00BD727B"/>
    <w:rsid w:val="00BE6A7C"/>
    <w:rsid w:val="00BF69CE"/>
    <w:rsid w:val="00C05BFC"/>
    <w:rsid w:val="00C1080A"/>
    <w:rsid w:val="00C219DF"/>
    <w:rsid w:val="00C301AB"/>
    <w:rsid w:val="00C33FE3"/>
    <w:rsid w:val="00C46B5C"/>
    <w:rsid w:val="00C645E3"/>
    <w:rsid w:val="00C67462"/>
    <w:rsid w:val="00C72C30"/>
    <w:rsid w:val="00C77DD6"/>
    <w:rsid w:val="00C91BF2"/>
    <w:rsid w:val="00C9361D"/>
    <w:rsid w:val="00CA4E4F"/>
    <w:rsid w:val="00CA6B08"/>
    <w:rsid w:val="00CB2231"/>
    <w:rsid w:val="00CB330E"/>
    <w:rsid w:val="00CB3985"/>
    <w:rsid w:val="00CC688E"/>
    <w:rsid w:val="00CC714A"/>
    <w:rsid w:val="00CD15BD"/>
    <w:rsid w:val="00CD26E9"/>
    <w:rsid w:val="00CD68A9"/>
    <w:rsid w:val="00CE105D"/>
    <w:rsid w:val="00CE1C9D"/>
    <w:rsid w:val="00CE27C1"/>
    <w:rsid w:val="00CE64EC"/>
    <w:rsid w:val="00CE698E"/>
    <w:rsid w:val="00CF5E2F"/>
    <w:rsid w:val="00D01E77"/>
    <w:rsid w:val="00D02746"/>
    <w:rsid w:val="00D14A32"/>
    <w:rsid w:val="00D343D0"/>
    <w:rsid w:val="00D36A8B"/>
    <w:rsid w:val="00D37BB2"/>
    <w:rsid w:val="00D40F04"/>
    <w:rsid w:val="00D41B5C"/>
    <w:rsid w:val="00D51B9D"/>
    <w:rsid w:val="00D5406A"/>
    <w:rsid w:val="00D55293"/>
    <w:rsid w:val="00D62F08"/>
    <w:rsid w:val="00D64255"/>
    <w:rsid w:val="00D8287F"/>
    <w:rsid w:val="00D84665"/>
    <w:rsid w:val="00D84C5E"/>
    <w:rsid w:val="00DA1528"/>
    <w:rsid w:val="00DC268A"/>
    <w:rsid w:val="00DE122A"/>
    <w:rsid w:val="00DE3739"/>
    <w:rsid w:val="00DE3ACD"/>
    <w:rsid w:val="00DE72B5"/>
    <w:rsid w:val="00DF1E3F"/>
    <w:rsid w:val="00DF7CAA"/>
    <w:rsid w:val="00E03D21"/>
    <w:rsid w:val="00E1015D"/>
    <w:rsid w:val="00E10D1C"/>
    <w:rsid w:val="00E14C32"/>
    <w:rsid w:val="00E15075"/>
    <w:rsid w:val="00E320BF"/>
    <w:rsid w:val="00E35EF6"/>
    <w:rsid w:val="00E4354F"/>
    <w:rsid w:val="00E44746"/>
    <w:rsid w:val="00E45F74"/>
    <w:rsid w:val="00E51E86"/>
    <w:rsid w:val="00E550FB"/>
    <w:rsid w:val="00E60E65"/>
    <w:rsid w:val="00E644F1"/>
    <w:rsid w:val="00E6580B"/>
    <w:rsid w:val="00E75DBA"/>
    <w:rsid w:val="00E86613"/>
    <w:rsid w:val="00E93FF3"/>
    <w:rsid w:val="00E95A12"/>
    <w:rsid w:val="00EA5028"/>
    <w:rsid w:val="00EB3095"/>
    <w:rsid w:val="00ED05AF"/>
    <w:rsid w:val="00EE0B46"/>
    <w:rsid w:val="00EE1BA1"/>
    <w:rsid w:val="00F03D88"/>
    <w:rsid w:val="00F05C3C"/>
    <w:rsid w:val="00F13DDA"/>
    <w:rsid w:val="00F22A21"/>
    <w:rsid w:val="00F25737"/>
    <w:rsid w:val="00F26BE7"/>
    <w:rsid w:val="00F33765"/>
    <w:rsid w:val="00F353D4"/>
    <w:rsid w:val="00F35996"/>
    <w:rsid w:val="00F408D3"/>
    <w:rsid w:val="00F51383"/>
    <w:rsid w:val="00F51844"/>
    <w:rsid w:val="00F52882"/>
    <w:rsid w:val="00F57ABE"/>
    <w:rsid w:val="00F7173B"/>
    <w:rsid w:val="00F72A53"/>
    <w:rsid w:val="00F8189B"/>
    <w:rsid w:val="00F83675"/>
    <w:rsid w:val="00F8411F"/>
    <w:rsid w:val="00FB3B8D"/>
    <w:rsid w:val="00FB495B"/>
    <w:rsid w:val="00FB626C"/>
    <w:rsid w:val="00FB64A7"/>
    <w:rsid w:val="00FC21AA"/>
    <w:rsid w:val="00FC6CE1"/>
    <w:rsid w:val="00FD5928"/>
    <w:rsid w:val="00FE0E3C"/>
    <w:rsid w:val="00FE1760"/>
    <w:rsid w:val="00FE7271"/>
    <w:rsid w:val="00FF37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927E2"/>
  <w15:chartTrackingRefBased/>
  <w15:docId w15:val="{13F78A48-A4A0-4595-917D-841513FE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4B18"/>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next w:val="Normal"/>
    <w:link w:val="Heading1Char"/>
    <w:qFormat/>
    <w:rsid w:val="00844B18"/>
    <w:pPr>
      <w:keepNext/>
      <w:keepLines/>
      <w:numPr>
        <w:numId w:val="5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basedOn w:val="Heading1"/>
    <w:next w:val="Normal"/>
    <w:link w:val="Heading2Char"/>
    <w:qFormat/>
    <w:rsid w:val="00844B18"/>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844B18"/>
    <w:pPr>
      <w:numPr>
        <w:ilvl w:val="2"/>
      </w:numPr>
      <w:spacing w:before="120"/>
      <w:outlineLvl w:val="2"/>
    </w:pPr>
    <w:rPr>
      <w:sz w:val="24"/>
      <w:szCs w:val="28"/>
    </w:rPr>
  </w:style>
  <w:style w:type="paragraph" w:styleId="Heading4">
    <w:name w:val="heading 4"/>
    <w:basedOn w:val="Heading3"/>
    <w:next w:val="Normal"/>
    <w:link w:val="Heading4Char"/>
    <w:qFormat/>
    <w:rsid w:val="00844B18"/>
    <w:pPr>
      <w:numPr>
        <w:ilvl w:val="3"/>
      </w:numPr>
      <w:outlineLvl w:val="3"/>
    </w:pPr>
    <w:rPr>
      <w:szCs w:val="24"/>
    </w:rPr>
  </w:style>
  <w:style w:type="paragraph" w:styleId="Heading5">
    <w:name w:val="heading 5"/>
    <w:basedOn w:val="Heading4"/>
    <w:next w:val="Normal"/>
    <w:link w:val="Heading5Char"/>
    <w:qFormat/>
    <w:rsid w:val="00844B18"/>
    <w:pPr>
      <w:numPr>
        <w:ilvl w:val="4"/>
      </w:numPr>
      <w:outlineLvl w:val="4"/>
    </w:pPr>
    <w:rPr>
      <w:sz w:val="22"/>
      <w:szCs w:val="22"/>
    </w:rPr>
  </w:style>
  <w:style w:type="paragraph" w:styleId="Heading6">
    <w:name w:val="heading 6"/>
    <w:basedOn w:val="Normal"/>
    <w:next w:val="Normal"/>
    <w:link w:val="Heading6Char"/>
    <w:qFormat/>
    <w:rsid w:val="00844B18"/>
    <w:pPr>
      <w:keepNext/>
      <w:keepLines/>
      <w:numPr>
        <w:ilvl w:val="5"/>
        <w:numId w:val="52"/>
      </w:numPr>
      <w:spacing w:before="120"/>
      <w:outlineLvl w:val="5"/>
    </w:pPr>
    <w:rPr>
      <w:rFonts w:eastAsiaTheme="majorEastAsia" w:cs="Arial"/>
    </w:rPr>
  </w:style>
  <w:style w:type="paragraph" w:styleId="Heading7">
    <w:name w:val="heading 7"/>
    <w:basedOn w:val="Normal"/>
    <w:next w:val="Normal"/>
    <w:link w:val="Heading7Char"/>
    <w:qFormat/>
    <w:rsid w:val="00844B18"/>
    <w:pPr>
      <w:keepNext/>
      <w:keepLines/>
      <w:numPr>
        <w:ilvl w:val="6"/>
        <w:numId w:val="52"/>
      </w:numPr>
      <w:spacing w:before="120"/>
      <w:outlineLvl w:val="6"/>
    </w:pPr>
    <w:rPr>
      <w:rFonts w:eastAsiaTheme="majorEastAsia" w:cs="Arial"/>
    </w:rPr>
  </w:style>
  <w:style w:type="paragraph" w:styleId="Heading8">
    <w:name w:val="heading 8"/>
    <w:basedOn w:val="Heading7"/>
    <w:next w:val="Normal"/>
    <w:link w:val="Heading8Char"/>
    <w:qFormat/>
    <w:rsid w:val="00844B18"/>
    <w:pPr>
      <w:numPr>
        <w:ilvl w:val="7"/>
      </w:numPr>
      <w:outlineLvl w:val="7"/>
    </w:pPr>
  </w:style>
  <w:style w:type="paragraph" w:styleId="Heading9">
    <w:name w:val="heading 9"/>
    <w:basedOn w:val="Heading8"/>
    <w:next w:val="Normal"/>
    <w:link w:val="Heading9Char"/>
    <w:qFormat/>
    <w:rsid w:val="00844B18"/>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4B18"/>
    <w:rPr>
      <w:rFonts w:ascii="Arial" w:eastAsiaTheme="majorEastAsia" w:hAnsi="Arial" w:cs="Arial"/>
      <w:sz w:val="32"/>
      <w:szCs w:val="36"/>
      <w:lang w:val="en-GB" w:eastAsia="zh-CN"/>
    </w:rPr>
  </w:style>
  <w:style w:type="character" w:customStyle="1" w:styleId="Heading2Char">
    <w:name w:val="Heading 2 Char"/>
    <w:basedOn w:val="DefaultParagraphFont"/>
    <w:link w:val="Heading2"/>
    <w:rsid w:val="00844B18"/>
    <w:rPr>
      <w:rFonts w:ascii="Arial" w:eastAsiaTheme="majorEastAsia" w:hAnsi="Arial" w:cs="Arial"/>
      <w:sz w:val="28"/>
      <w:szCs w:val="32"/>
      <w:lang w:val="en-GB" w:eastAsia="zh-CN"/>
    </w:rPr>
  </w:style>
  <w:style w:type="character" w:customStyle="1" w:styleId="Heading3Char">
    <w:name w:val="Heading 3 Char"/>
    <w:basedOn w:val="DefaultParagraphFont"/>
    <w:link w:val="Heading3"/>
    <w:rsid w:val="00844B18"/>
    <w:rPr>
      <w:rFonts w:ascii="Arial" w:eastAsiaTheme="majorEastAsia" w:hAnsi="Arial" w:cs="Arial"/>
      <w:sz w:val="24"/>
      <w:szCs w:val="28"/>
      <w:lang w:val="en-GB" w:eastAsia="zh-CN"/>
    </w:rPr>
  </w:style>
  <w:style w:type="character" w:customStyle="1" w:styleId="Heading4Char">
    <w:name w:val="Heading 4 Char"/>
    <w:basedOn w:val="DefaultParagraphFont"/>
    <w:link w:val="Heading4"/>
    <w:rsid w:val="00844B18"/>
    <w:rPr>
      <w:rFonts w:ascii="Arial" w:eastAsiaTheme="majorEastAsia" w:hAnsi="Arial" w:cs="Arial"/>
      <w:sz w:val="24"/>
      <w:szCs w:val="24"/>
      <w:lang w:val="en-GB" w:eastAsia="zh-CN"/>
    </w:rPr>
  </w:style>
  <w:style w:type="character" w:customStyle="1" w:styleId="Heading5Char">
    <w:name w:val="Heading 5 Char"/>
    <w:basedOn w:val="DefaultParagraphFont"/>
    <w:link w:val="Heading5"/>
    <w:rsid w:val="00844B18"/>
    <w:rPr>
      <w:rFonts w:ascii="Arial" w:eastAsiaTheme="majorEastAsia" w:hAnsi="Arial" w:cs="Arial"/>
      <w:lang w:val="en-GB" w:eastAsia="zh-CN"/>
    </w:rPr>
  </w:style>
  <w:style w:type="character" w:customStyle="1" w:styleId="Heading6Char">
    <w:name w:val="Heading 6 Char"/>
    <w:basedOn w:val="DefaultParagraphFont"/>
    <w:link w:val="Heading6"/>
    <w:rsid w:val="00844B18"/>
    <w:rPr>
      <w:rFonts w:eastAsiaTheme="majorEastAsia" w:cs="Arial"/>
      <w:sz w:val="20"/>
      <w:szCs w:val="20"/>
      <w:lang w:val="en-GB" w:eastAsia="zh-CN"/>
    </w:rPr>
  </w:style>
  <w:style w:type="character" w:customStyle="1" w:styleId="Heading7Char">
    <w:name w:val="Heading 7 Char"/>
    <w:basedOn w:val="DefaultParagraphFont"/>
    <w:link w:val="Heading7"/>
    <w:rsid w:val="00844B18"/>
    <w:rPr>
      <w:rFonts w:eastAsiaTheme="majorEastAsia" w:cs="Arial"/>
      <w:sz w:val="20"/>
      <w:szCs w:val="20"/>
      <w:lang w:val="en-GB" w:eastAsia="zh-CN"/>
    </w:rPr>
  </w:style>
  <w:style w:type="character" w:customStyle="1" w:styleId="Heading8Char">
    <w:name w:val="Heading 8 Char"/>
    <w:basedOn w:val="DefaultParagraphFont"/>
    <w:link w:val="Heading8"/>
    <w:rsid w:val="00844B18"/>
    <w:rPr>
      <w:rFonts w:eastAsiaTheme="majorEastAsia" w:cs="Arial"/>
      <w:sz w:val="20"/>
      <w:szCs w:val="20"/>
      <w:lang w:val="en-GB" w:eastAsia="zh-CN"/>
    </w:rPr>
  </w:style>
  <w:style w:type="character" w:customStyle="1" w:styleId="Heading9Char">
    <w:name w:val="Heading 9 Char"/>
    <w:basedOn w:val="DefaultParagraphFont"/>
    <w:link w:val="Heading9"/>
    <w:rsid w:val="00844B18"/>
    <w:rPr>
      <w:rFonts w:eastAsiaTheme="majorEastAsia" w:cs="Arial"/>
      <w:sz w:val="20"/>
      <w:szCs w:val="20"/>
      <w:lang w:val="en-GB" w:eastAsia="zh-CN"/>
    </w:rPr>
  </w:style>
  <w:style w:type="paragraph" w:styleId="TOC1">
    <w:name w:val="toc 1"/>
    <w:aliases w:val="Observation TOC2"/>
    <w:uiPriority w:val="39"/>
    <w:rsid w:val="00FE0E3C"/>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basedOn w:val="Normal"/>
    <w:next w:val="Normal"/>
    <w:qFormat/>
    <w:rsid w:val="00844B18"/>
    <w:pPr>
      <w:spacing w:after="240"/>
      <w:jc w:val="center"/>
    </w:pPr>
    <w:rPr>
      <w:b/>
      <w:bCs/>
    </w:rPr>
  </w:style>
  <w:style w:type="paragraph" w:styleId="Header">
    <w:name w:val="header"/>
    <w:link w:val="HeaderChar"/>
    <w:rsid w:val="00FE0E3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FE0E3C"/>
    <w:rPr>
      <w:rFonts w:ascii="Arial" w:eastAsia="Times New Roman" w:hAnsi="Arial" w:cs="Arial"/>
      <w:b/>
      <w:bCs/>
      <w:noProof/>
      <w:sz w:val="18"/>
      <w:szCs w:val="18"/>
      <w:lang w:eastAsia="zh-CN"/>
    </w:rPr>
  </w:style>
  <w:style w:type="paragraph" w:customStyle="1" w:styleId="3GPPHeader">
    <w:name w:val="3GPP_Header"/>
    <w:basedOn w:val="Normal"/>
    <w:qFormat/>
    <w:rsid w:val="00844B18"/>
    <w:pPr>
      <w:tabs>
        <w:tab w:val="left" w:pos="1800"/>
        <w:tab w:val="right" w:pos="9360"/>
      </w:tabs>
      <w:spacing w:after="0"/>
    </w:pPr>
    <w:rPr>
      <w:rFonts w:ascii="Arial" w:hAnsi="Arial"/>
      <w:b/>
    </w:rPr>
  </w:style>
  <w:style w:type="paragraph" w:styleId="Footer">
    <w:name w:val="footer"/>
    <w:basedOn w:val="Header"/>
    <w:link w:val="FooterChar"/>
    <w:uiPriority w:val="99"/>
    <w:rsid w:val="00FE0E3C"/>
    <w:pPr>
      <w:jc w:val="center"/>
    </w:pPr>
    <w:rPr>
      <w:i/>
      <w:iCs/>
    </w:rPr>
  </w:style>
  <w:style w:type="character" w:customStyle="1" w:styleId="FooterChar">
    <w:name w:val="Footer Char"/>
    <w:basedOn w:val="DefaultParagraphFont"/>
    <w:link w:val="Footer"/>
    <w:uiPriority w:val="99"/>
    <w:rsid w:val="00FE0E3C"/>
    <w:rPr>
      <w:rFonts w:ascii="Arial" w:eastAsia="Times New Roman" w:hAnsi="Arial" w:cs="Arial"/>
      <w:b/>
      <w:bCs/>
      <w:i/>
      <w:iCs/>
      <w:noProof/>
      <w:sz w:val="18"/>
      <w:szCs w:val="18"/>
      <w:lang w:eastAsia="zh-CN"/>
    </w:rPr>
  </w:style>
  <w:style w:type="paragraph" w:customStyle="1" w:styleId="Reference">
    <w:name w:val="Reference"/>
    <w:basedOn w:val="Normal"/>
    <w:qFormat/>
    <w:rsid w:val="00844B18"/>
    <w:pPr>
      <w:numPr>
        <w:numId w:val="53"/>
      </w:numPr>
    </w:pPr>
  </w:style>
  <w:style w:type="paragraph" w:styleId="BodyText">
    <w:name w:val="Body Text"/>
    <w:basedOn w:val="Normal"/>
    <w:link w:val="BodyTextChar"/>
    <w:qFormat/>
    <w:rsid w:val="00844B18"/>
  </w:style>
  <w:style w:type="character" w:customStyle="1" w:styleId="BodyTextChar">
    <w:name w:val="Body Text Char"/>
    <w:basedOn w:val="DefaultParagraphFont"/>
    <w:link w:val="BodyText"/>
    <w:rsid w:val="00844B18"/>
    <w:rPr>
      <w:sz w:val="20"/>
      <w:szCs w:val="20"/>
      <w:lang w:val="en-GB" w:eastAsia="zh-CN"/>
    </w:rPr>
  </w:style>
  <w:style w:type="character" w:styleId="Hyperlink">
    <w:name w:val="Hyperlink"/>
    <w:uiPriority w:val="99"/>
    <w:rsid w:val="00FE0E3C"/>
    <w:rPr>
      <w:color w:val="0000FF"/>
      <w:u w:val="single"/>
      <w:lang w:val="en-GB"/>
    </w:rPr>
  </w:style>
  <w:style w:type="paragraph" w:customStyle="1" w:styleId="Proposal">
    <w:name w:val="Proposal"/>
    <w:basedOn w:val="Normal"/>
    <w:qFormat/>
    <w:rsid w:val="00844B18"/>
    <w:pPr>
      <w:numPr>
        <w:numId w:val="54"/>
      </w:numPr>
      <w:tabs>
        <w:tab w:val="left" w:pos="1701"/>
      </w:tabs>
    </w:pPr>
    <w:rPr>
      <w:b/>
      <w:bCs/>
    </w:rPr>
  </w:style>
  <w:style w:type="paragraph" w:customStyle="1" w:styleId="Observation">
    <w:name w:val="Observation"/>
    <w:basedOn w:val="Proposal"/>
    <w:qFormat/>
    <w:rsid w:val="00542BDB"/>
    <w:pPr>
      <w:numPr>
        <w:numId w:val="55"/>
      </w:numPr>
      <w:ind w:left="1699" w:hanging="1699"/>
    </w:pPr>
  </w:style>
  <w:style w:type="paragraph" w:styleId="ListParagraph">
    <w:name w:val="List Paragraph"/>
    <w:basedOn w:val="Normal"/>
    <w:link w:val="ListParagraphChar"/>
    <w:uiPriority w:val="34"/>
    <w:qFormat/>
    <w:rsid w:val="00844B18"/>
    <w:pPr>
      <w:overflowPunct/>
      <w:autoSpaceDE/>
      <w:autoSpaceDN/>
      <w:adjustRightInd/>
      <w:spacing w:after="180"/>
      <w:ind w:left="720"/>
      <w:contextualSpacing/>
      <w:jc w:val="left"/>
      <w:textAlignment w:val="auto"/>
    </w:pPr>
    <w:rPr>
      <w:rFonts w:eastAsia="SimSun"/>
      <w:szCs w:val="24"/>
      <w:lang w:eastAsia="ja-JP"/>
    </w:rPr>
  </w:style>
  <w:style w:type="character" w:customStyle="1" w:styleId="ListParagraphChar">
    <w:name w:val="List Paragraph Char"/>
    <w:link w:val="ListParagraph"/>
    <w:uiPriority w:val="34"/>
    <w:locked/>
    <w:rsid w:val="00844B18"/>
    <w:rPr>
      <w:rFonts w:eastAsia="SimSun"/>
      <w:sz w:val="20"/>
      <w:szCs w:val="24"/>
      <w:lang w:val="en-GB" w:eastAsia="ja-JP"/>
    </w:rPr>
  </w:style>
  <w:style w:type="table" w:styleId="TableGrid">
    <w:name w:val="Table Grid"/>
    <w:basedOn w:val="TableNormal"/>
    <w:uiPriority w:val="39"/>
    <w:rsid w:val="00F4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73717"/>
    <w:rPr>
      <w:color w:val="808080"/>
    </w:rPr>
  </w:style>
  <w:style w:type="table" w:styleId="PlainTable5">
    <w:name w:val="Plain Table 5"/>
    <w:basedOn w:val="TableNormal"/>
    <w:uiPriority w:val="45"/>
    <w:rsid w:val="004A60A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4A60A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4A60A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4A60A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2">
    <w:name w:val="List Table 2"/>
    <w:basedOn w:val="TableNormal"/>
    <w:uiPriority w:val="47"/>
    <w:rsid w:val="004A60A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Accent6">
    <w:name w:val="List Table 7 Colorful Accent 6"/>
    <w:basedOn w:val="TableNormal"/>
    <w:uiPriority w:val="52"/>
    <w:rsid w:val="004A60AB"/>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4A60A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CommentReference">
    <w:name w:val="annotation reference"/>
    <w:basedOn w:val="DefaultParagraphFont"/>
    <w:unhideWhenUsed/>
    <w:rsid w:val="00056C6D"/>
    <w:rPr>
      <w:sz w:val="18"/>
      <w:szCs w:val="18"/>
    </w:rPr>
  </w:style>
  <w:style w:type="paragraph" w:styleId="CommentText">
    <w:name w:val="annotation text"/>
    <w:basedOn w:val="Normal"/>
    <w:link w:val="CommentTextChar"/>
    <w:uiPriority w:val="99"/>
    <w:unhideWhenUsed/>
    <w:rsid w:val="00056C6D"/>
    <w:pPr>
      <w:jc w:val="left"/>
    </w:pPr>
  </w:style>
  <w:style w:type="character" w:customStyle="1" w:styleId="CommentTextChar">
    <w:name w:val="Comment Text Char"/>
    <w:basedOn w:val="DefaultParagraphFont"/>
    <w:link w:val="CommentText"/>
    <w:uiPriority w:val="99"/>
    <w:rsid w:val="00056C6D"/>
    <w:rPr>
      <w:rFonts w:eastAsia="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056C6D"/>
    <w:rPr>
      <w:b/>
      <w:bCs/>
    </w:rPr>
  </w:style>
  <w:style w:type="character" w:customStyle="1" w:styleId="CommentSubjectChar">
    <w:name w:val="Comment Subject Char"/>
    <w:basedOn w:val="CommentTextChar"/>
    <w:link w:val="CommentSubject"/>
    <w:uiPriority w:val="99"/>
    <w:semiHidden/>
    <w:rsid w:val="00056C6D"/>
    <w:rPr>
      <w:rFonts w:eastAsia="Times New Roman" w:cs="Times New Roman"/>
      <w:b/>
      <w:bCs/>
      <w:sz w:val="20"/>
      <w:szCs w:val="20"/>
      <w:lang w:val="en-GB" w:eastAsia="zh-CN"/>
    </w:rPr>
  </w:style>
  <w:style w:type="paragraph" w:styleId="BalloonText">
    <w:name w:val="Balloon Text"/>
    <w:basedOn w:val="Normal"/>
    <w:link w:val="BalloonTextChar"/>
    <w:uiPriority w:val="99"/>
    <w:semiHidden/>
    <w:unhideWhenUsed/>
    <w:rsid w:val="00056C6D"/>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56C6D"/>
    <w:rPr>
      <w:rFonts w:asciiTheme="majorHAnsi" w:eastAsiaTheme="majorEastAsia" w:hAnsiTheme="majorHAnsi" w:cstheme="majorBidi"/>
      <w:sz w:val="18"/>
      <w:szCs w:val="18"/>
      <w:lang w:val="en-GB" w:eastAsia="zh-CN"/>
    </w:rPr>
  </w:style>
  <w:style w:type="paragraph" w:customStyle="1" w:styleId="PL">
    <w:name w:val="PL"/>
    <w:link w:val="PLChar"/>
    <w:rsid w:val="00B224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B224C5"/>
    <w:rPr>
      <w:rFonts w:ascii="Courier New" w:eastAsia="Batang" w:hAnsi="Courier New" w:cs="Times New Roman"/>
      <w:noProof/>
      <w:sz w:val="16"/>
      <w:szCs w:val="20"/>
      <w:shd w:val="clear" w:color="auto" w:fill="E6E6E6"/>
      <w:lang w:val="en-GB" w:eastAsia="sv-SE"/>
    </w:rPr>
  </w:style>
  <w:style w:type="paragraph" w:customStyle="1" w:styleId="TAL">
    <w:name w:val="TAL"/>
    <w:basedOn w:val="Normal"/>
    <w:link w:val="TALCar"/>
    <w:rsid w:val="0092020B"/>
    <w:pPr>
      <w:keepNext/>
      <w:keepLines/>
      <w:spacing w:after="0"/>
      <w:jc w:val="left"/>
    </w:pPr>
    <w:rPr>
      <w:rFonts w:ascii="Arial" w:hAnsi="Arial"/>
      <w:sz w:val="18"/>
      <w:lang w:eastAsia="ja-JP"/>
    </w:rPr>
  </w:style>
  <w:style w:type="character" w:customStyle="1" w:styleId="TALCar">
    <w:name w:val="TAL Car"/>
    <w:link w:val="TAL"/>
    <w:rsid w:val="0092020B"/>
    <w:rPr>
      <w:rFonts w:ascii="Arial" w:eastAsia="Times New Roman" w:hAnsi="Arial" w:cs="Times New Roman"/>
      <w:sz w:val="18"/>
      <w:szCs w:val="20"/>
      <w:lang w:val="en-GB" w:eastAsia="ja-JP"/>
    </w:rPr>
  </w:style>
  <w:style w:type="paragraph" w:customStyle="1" w:styleId="TAH">
    <w:name w:val="TAH"/>
    <w:basedOn w:val="Normal"/>
    <w:link w:val="TAHCar"/>
    <w:rsid w:val="0092020B"/>
    <w:pPr>
      <w:keepNext/>
      <w:keepLines/>
      <w:spacing w:after="0"/>
      <w:jc w:val="center"/>
    </w:pPr>
    <w:rPr>
      <w:rFonts w:ascii="Arial" w:hAnsi="Arial"/>
      <w:b/>
      <w:sz w:val="18"/>
      <w:lang w:eastAsia="ja-JP"/>
    </w:rPr>
  </w:style>
  <w:style w:type="character" w:customStyle="1" w:styleId="TAHCar">
    <w:name w:val="TAH Car"/>
    <w:link w:val="TAH"/>
    <w:locked/>
    <w:rsid w:val="0092020B"/>
    <w:rPr>
      <w:rFonts w:ascii="Arial" w:eastAsia="Times New Roman" w:hAnsi="Arial" w:cs="Times New Roman"/>
      <w:b/>
      <w:sz w:val="18"/>
      <w:szCs w:val="20"/>
      <w:lang w:val="en-GB" w:eastAsia="ja-JP"/>
    </w:rPr>
  </w:style>
  <w:style w:type="paragraph" w:styleId="TOC6">
    <w:name w:val="toc 6"/>
    <w:basedOn w:val="TOC5"/>
    <w:next w:val="Normal"/>
    <w:uiPriority w:val="39"/>
    <w:rsid w:val="00945281"/>
    <w:pPr>
      <w:keepLines/>
      <w:widowControl w:val="0"/>
      <w:tabs>
        <w:tab w:val="right" w:leader="dot" w:pos="9639"/>
      </w:tabs>
      <w:spacing w:after="0"/>
      <w:ind w:left="1985" w:right="425" w:hanging="1985"/>
      <w:jc w:val="left"/>
    </w:pPr>
    <w:rPr>
      <w:rFonts w:ascii="Times New Roman" w:hAnsi="Times New Roman"/>
      <w:noProof/>
      <w:lang w:eastAsia="ja-JP"/>
    </w:rPr>
  </w:style>
  <w:style w:type="paragraph" w:styleId="TOC5">
    <w:name w:val="toc 5"/>
    <w:basedOn w:val="Normal"/>
    <w:next w:val="Normal"/>
    <w:autoRedefine/>
    <w:uiPriority w:val="39"/>
    <w:semiHidden/>
    <w:unhideWhenUsed/>
    <w:rsid w:val="00945281"/>
    <w:pPr>
      <w:spacing w:after="100"/>
      <w:ind w:left="800"/>
    </w:pPr>
  </w:style>
  <w:style w:type="paragraph" w:styleId="TOC2">
    <w:name w:val="toc 2"/>
    <w:basedOn w:val="Normal"/>
    <w:next w:val="Normal"/>
    <w:autoRedefine/>
    <w:uiPriority w:val="39"/>
    <w:semiHidden/>
    <w:unhideWhenUsed/>
    <w:rsid w:val="00D62F08"/>
    <w:pPr>
      <w:spacing w:after="100"/>
      <w:ind w:left="200"/>
    </w:pPr>
  </w:style>
  <w:style w:type="paragraph" w:styleId="Title">
    <w:name w:val="Title"/>
    <w:basedOn w:val="Normal"/>
    <w:next w:val="Normal"/>
    <w:link w:val="TitleChar"/>
    <w:uiPriority w:val="10"/>
    <w:qFormat/>
    <w:rsid w:val="00844B1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4B18"/>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844B18"/>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uiPriority w:val="11"/>
    <w:rsid w:val="00844B18"/>
    <w:rPr>
      <w:color w:val="5A5A5A" w:themeColor="text1" w:themeTint="A5"/>
      <w:spacing w:val="15"/>
      <w:lang w:val="en-GB" w:eastAsia="zh-CN"/>
    </w:rPr>
  </w:style>
  <w:style w:type="character" w:styleId="Strong">
    <w:name w:val="Strong"/>
    <w:basedOn w:val="DefaultParagraphFont"/>
    <w:uiPriority w:val="22"/>
    <w:qFormat/>
    <w:rsid w:val="00844B18"/>
    <w:rPr>
      <w:b/>
      <w:bCs/>
    </w:rPr>
  </w:style>
  <w:style w:type="character" w:styleId="Emphasis">
    <w:name w:val="Emphasis"/>
    <w:basedOn w:val="DefaultParagraphFont"/>
    <w:uiPriority w:val="20"/>
    <w:qFormat/>
    <w:rsid w:val="00844B18"/>
    <w:rPr>
      <w:i/>
      <w:iCs/>
    </w:rPr>
  </w:style>
  <w:style w:type="paragraph" w:styleId="NoSpacing">
    <w:name w:val="No Spacing"/>
    <w:uiPriority w:val="1"/>
    <w:qFormat/>
    <w:rsid w:val="00844B18"/>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844B1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44B18"/>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844B18"/>
    <w:pPr>
      <w:pBdr>
        <w:top w:val="single" w:sz="4" w:space="10" w:color="4472C4" w:themeColor="accent1"/>
        <w:bottom w:val="single" w:sz="4" w:space="10" w:color="4472C4" w:themeColor="accent1"/>
      </w:pBdr>
      <w:spacing w:before="360" w:after="360"/>
      <w:ind w:left="864" w:right="864"/>
      <w:jc w:val="center"/>
    </w:pPr>
    <w:rPr>
      <w:rFonts w:eastAsiaTheme="majorEastAsia" w:cstheme="majorBidi"/>
      <w:i/>
      <w:iCs/>
      <w:color w:val="4472C4" w:themeColor="accent1"/>
    </w:rPr>
  </w:style>
  <w:style w:type="character" w:customStyle="1" w:styleId="IntenseQuoteChar">
    <w:name w:val="Intense Quote Char"/>
    <w:basedOn w:val="DefaultParagraphFont"/>
    <w:link w:val="IntenseQuote"/>
    <w:uiPriority w:val="30"/>
    <w:rsid w:val="00844B18"/>
    <w:rPr>
      <w:rFonts w:eastAsiaTheme="majorEastAsia" w:cstheme="majorBidi"/>
      <w:i/>
      <w:iCs/>
      <w:color w:val="4472C4" w:themeColor="accent1"/>
      <w:sz w:val="20"/>
      <w:szCs w:val="20"/>
      <w:lang w:val="en-GB" w:eastAsia="zh-CN"/>
    </w:rPr>
  </w:style>
  <w:style w:type="character" w:styleId="SubtleEmphasis">
    <w:name w:val="Subtle Emphasis"/>
    <w:basedOn w:val="DefaultParagraphFont"/>
    <w:uiPriority w:val="19"/>
    <w:qFormat/>
    <w:rsid w:val="00844B18"/>
    <w:rPr>
      <w:i/>
      <w:iCs/>
      <w:color w:val="404040" w:themeColor="text1" w:themeTint="BF"/>
    </w:rPr>
  </w:style>
  <w:style w:type="character" w:styleId="IntenseEmphasis">
    <w:name w:val="Intense Emphasis"/>
    <w:basedOn w:val="DefaultParagraphFont"/>
    <w:uiPriority w:val="21"/>
    <w:qFormat/>
    <w:rsid w:val="00844B18"/>
    <w:rPr>
      <w:i/>
      <w:iCs/>
      <w:color w:val="4472C4" w:themeColor="accent1"/>
    </w:rPr>
  </w:style>
  <w:style w:type="character" w:styleId="SubtleReference">
    <w:name w:val="Subtle Reference"/>
    <w:basedOn w:val="DefaultParagraphFont"/>
    <w:uiPriority w:val="31"/>
    <w:qFormat/>
    <w:rsid w:val="00844B18"/>
    <w:rPr>
      <w:smallCaps/>
      <w:color w:val="5A5A5A" w:themeColor="text1" w:themeTint="A5"/>
    </w:rPr>
  </w:style>
  <w:style w:type="character" w:styleId="IntenseReference">
    <w:name w:val="Intense Reference"/>
    <w:basedOn w:val="DefaultParagraphFont"/>
    <w:uiPriority w:val="32"/>
    <w:qFormat/>
    <w:rsid w:val="00844B18"/>
    <w:rPr>
      <w:b/>
      <w:bCs/>
      <w:smallCaps/>
      <w:color w:val="4472C4" w:themeColor="accent1"/>
      <w:spacing w:val="5"/>
    </w:rPr>
  </w:style>
  <w:style w:type="character" w:styleId="BookTitle">
    <w:name w:val="Book Title"/>
    <w:basedOn w:val="DefaultParagraphFont"/>
    <w:uiPriority w:val="33"/>
    <w:qFormat/>
    <w:rsid w:val="00844B18"/>
    <w:rPr>
      <w:b/>
      <w:bCs/>
      <w:i/>
      <w:iCs/>
      <w:spacing w:val="5"/>
    </w:rPr>
  </w:style>
  <w:style w:type="paragraph" w:styleId="TOCHeading">
    <w:name w:val="TOC Heading"/>
    <w:basedOn w:val="Heading1"/>
    <w:next w:val="Normal"/>
    <w:uiPriority w:val="39"/>
    <w:semiHidden/>
    <w:unhideWhenUsed/>
    <w:qFormat/>
    <w:rsid w:val="00844B18"/>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67924">
      <w:bodyDiv w:val="1"/>
      <w:marLeft w:val="0"/>
      <w:marRight w:val="0"/>
      <w:marTop w:val="0"/>
      <w:marBottom w:val="0"/>
      <w:divBdr>
        <w:top w:val="none" w:sz="0" w:space="0" w:color="auto"/>
        <w:left w:val="none" w:sz="0" w:space="0" w:color="auto"/>
        <w:bottom w:val="none" w:sz="0" w:space="0" w:color="auto"/>
        <w:right w:val="none" w:sz="0" w:space="0" w:color="auto"/>
      </w:divBdr>
    </w:div>
    <w:div w:id="86928648">
      <w:bodyDiv w:val="1"/>
      <w:marLeft w:val="0"/>
      <w:marRight w:val="0"/>
      <w:marTop w:val="0"/>
      <w:marBottom w:val="0"/>
      <w:divBdr>
        <w:top w:val="none" w:sz="0" w:space="0" w:color="auto"/>
        <w:left w:val="none" w:sz="0" w:space="0" w:color="auto"/>
        <w:bottom w:val="none" w:sz="0" w:space="0" w:color="auto"/>
        <w:right w:val="none" w:sz="0" w:space="0" w:color="auto"/>
      </w:divBdr>
      <w:divsChild>
        <w:div w:id="1466043636">
          <w:marLeft w:val="446"/>
          <w:marRight w:val="0"/>
          <w:marTop w:val="200"/>
          <w:marBottom w:val="0"/>
          <w:divBdr>
            <w:top w:val="none" w:sz="0" w:space="0" w:color="auto"/>
            <w:left w:val="none" w:sz="0" w:space="0" w:color="auto"/>
            <w:bottom w:val="none" w:sz="0" w:space="0" w:color="auto"/>
            <w:right w:val="none" w:sz="0" w:space="0" w:color="auto"/>
          </w:divBdr>
        </w:div>
      </w:divsChild>
    </w:div>
    <w:div w:id="125897505">
      <w:bodyDiv w:val="1"/>
      <w:marLeft w:val="0"/>
      <w:marRight w:val="0"/>
      <w:marTop w:val="0"/>
      <w:marBottom w:val="0"/>
      <w:divBdr>
        <w:top w:val="none" w:sz="0" w:space="0" w:color="auto"/>
        <w:left w:val="none" w:sz="0" w:space="0" w:color="auto"/>
        <w:bottom w:val="none" w:sz="0" w:space="0" w:color="auto"/>
        <w:right w:val="none" w:sz="0" w:space="0" w:color="auto"/>
      </w:divBdr>
    </w:div>
    <w:div w:id="592710352">
      <w:bodyDiv w:val="1"/>
      <w:marLeft w:val="0"/>
      <w:marRight w:val="0"/>
      <w:marTop w:val="0"/>
      <w:marBottom w:val="0"/>
      <w:divBdr>
        <w:top w:val="none" w:sz="0" w:space="0" w:color="auto"/>
        <w:left w:val="none" w:sz="0" w:space="0" w:color="auto"/>
        <w:bottom w:val="none" w:sz="0" w:space="0" w:color="auto"/>
        <w:right w:val="none" w:sz="0" w:space="0" w:color="auto"/>
      </w:divBdr>
    </w:div>
    <w:div w:id="905801625">
      <w:bodyDiv w:val="1"/>
      <w:marLeft w:val="0"/>
      <w:marRight w:val="0"/>
      <w:marTop w:val="0"/>
      <w:marBottom w:val="0"/>
      <w:divBdr>
        <w:top w:val="none" w:sz="0" w:space="0" w:color="auto"/>
        <w:left w:val="none" w:sz="0" w:space="0" w:color="auto"/>
        <w:bottom w:val="none" w:sz="0" w:space="0" w:color="auto"/>
        <w:right w:val="none" w:sz="0" w:space="0" w:color="auto"/>
      </w:divBdr>
    </w:div>
    <w:div w:id="203353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6D920-3648-4B11-AD8A-21BFEDEAC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Remaining issues on beam management</vt:lpstr>
    </vt:vector>
  </TitlesOfParts>
  <Company>MTI</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beam management</dc:title>
  <dc:subject/>
  <dc:creator>Chien-Chun CHENG</dc:creator>
  <cp:keywords/>
  <dc:description/>
  <cp:lastModifiedBy>Chien-Chun CHENG</cp:lastModifiedBy>
  <cp:revision>4</cp:revision>
  <cp:lastPrinted>2018-08-10T01:25:00Z</cp:lastPrinted>
  <dcterms:created xsi:type="dcterms:W3CDTF">2018-09-21T01:29:00Z</dcterms:created>
  <dcterms:modified xsi:type="dcterms:W3CDTF">2018-09-27T06:09:00Z</dcterms:modified>
</cp:coreProperties>
</file>